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8F5907" w14:textId="77777777" w:rsidR="003477C6" w:rsidRPr="00B95ED7" w:rsidRDefault="003477C6" w:rsidP="003477C6">
      <w:pPr>
        <w:spacing w:after="0" w:line="276" w:lineRule="auto"/>
        <w:ind w:firstLine="567"/>
        <w:jc w:val="both"/>
        <w:rPr>
          <w:rFonts w:ascii="Trebuchet MS" w:hAnsi="Trebuchet MS"/>
          <w:b/>
          <w:bCs/>
        </w:rPr>
      </w:pPr>
      <w:r w:rsidRPr="00B95ED7">
        <w:rPr>
          <w:rFonts w:ascii="Trebuchet MS" w:hAnsi="Trebuchet MS"/>
          <w:b/>
        </w:rPr>
        <w:t>Denumirea măsurii:</w:t>
      </w:r>
      <w:r w:rsidRPr="00B95ED7">
        <w:rPr>
          <w:rFonts w:ascii="Trebuchet MS" w:hAnsi="Trebuchet MS"/>
        </w:rPr>
        <w:t xml:space="preserve"> </w:t>
      </w:r>
      <w:bookmarkStart w:id="0" w:name="_Hlk516861713"/>
      <w:r w:rsidRPr="00B95ED7">
        <w:rPr>
          <w:rFonts w:ascii="Trebuchet MS" w:hAnsi="Trebuchet MS"/>
        </w:rPr>
        <w:t>Înființare grupuri și organizații de producători agricoli în teritoriul GAL</w:t>
      </w:r>
      <w:bookmarkEnd w:id="0"/>
    </w:p>
    <w:p w14:paraId="0F5740DB" w14:textId="77777777" w:rsidR="003477C6" w:rsidRPr="00B95ED7" w:rsidRDefault="003477C6" w:rsidP="003477C6">
      <w:pPr>
        <w:spacing w:after="0" w:line="276" w:lineRule="auto"/>
        <w:ind w:firstLine="567"/>
        <w:jc w:val="both"/>
        <w:rPr>
          <w:rFonts w:ascii="Trebuchet MS" w:hAnsi="Trebuchet MS"/>
          <w:b/>
          <w:bCs/>
        </w:rPr>
      </w:pPr>
      <w:r w:rsidRPr="00B95ED7">
        <w:rPr>
          <w:rFonts w:ascii="Trebuchet MS" w:hAnsi="Trebuchet MS"/>
          <w:b/>
          <w:bCs/>
        </w:rPr>
        <w:t>CODUL Măsurii: M10/3A</w:t>
      </w:r>
    </w:p>
    <w:p w14:paraId="215FC6D6" w14:textId="77777777" w:rsidR="003477C6" w:rsidRPr="00B95ED7" w:rsidRDefault="003477C6" w:rsidP="003477C6">
      <w:pPr>
        <w:spacing w:after="0" w:line="276" w:lineRule="auto"/>
        <w:ind w:firstLine="567"/>
        <w:jc w:val="both"/>
        <w:rPr>
          <w:rFonts w:ascii="Trebuchet MS" w:hAnsi="Trebuchet MS"/>
          <w:b/>
          <w:bCs/>
        </w:rPr>
      </w:pPr>
      <w:r w:rsidRPr="00B95ED7">
        <w:rPr>
          <w:rFonts w:ascii="Trebuchet MS" w:hAnsi="Trebuchet MS"/>
          <w:b/>
          <w:bCs/>
        </w:rPr>
        <w:t xml:space="preserve">Tipul măsurii: </w:t>
      </w:r>
    </w:p>
    <w:p w14:paraId="725BB8D6" w14:textId="77777777" w:rsidR="003477C6" w:rsidRPr="00B95ED7" w:rsidRDefault="003477C6" w:rsidP="003477C6">
      <w:pPr>
        <w:pStyle w:val="Listparagraf"/>
        <w:numPr>
          <w:ilvl w:val="0"/>
          <w:numId w:val="3"/>
        </w:numPr>
        <w:tabs>
          <w:tab w:val="left" w:pos="0"/>
        </w:tabs>
        <w:spacing w:after="0"/>
        <w:ind w:left="0" w:firstLine="1134"/>
        <w:jc w:val="both"/>
        <w:rPr>
          <w:rFonts w:ascii="Trebuchet MS" w:hAnsi="Trebuchet MS"/>
          <w:b/>
          <w:bCs/>
        </w:rPr>
      </w:pPr>
      <w:r w:rsidRPr="00B95ED7">
        <w:rPr>
          <w:rFonts w:ascii="Trebuchet MS" w:hAnsi="Trebuchet MS"/>
          <w:b/>
          <w:bCs/>
        </w:rPr>
        <w:t>INVESTIȚII</w:t>
      </w:r>
    </w:p>
    <w:p w14:paraId="43CED351" w14:textId="77777777" w:rsidR="003477C6" w:rsidRPr="00B95ED7" w:rsidRDefault="003477C6" w:rsidP="003477C6">
      <w:pPr>
        <w:pStyle w:val="Listparagraf"/>
        <w:numPr>
          <w:ilvl w:val="0"/>
          <w:numId w:val="3"/>
        </w:numPr>
        <w:tabs>
          <w:tab w:val="left" w:pos="0"/>
        </w:tabs>
        <w:spacing w:after="0"/>
        <w:ind w:left="0" w:firstLine="1134"/>
        <w:jc w:val="both"/>
        <w:rPr>
          <w:rFonts w:ascii="Trebuchet MS" w:hAnsi="Trebuchet MS"/>
          <w:b/>
          <w:bCs/>
        </w:rPr>
      </w:pPr>
      <w:r w:rsidRPr="00B95ED7">
        <w:rPr>
          <w:rFonts w:ascii="Trebuchet MS" w:hAnsi="Trebuchet MS"/>
          <w:b/>
          <w:bCs/>
        </w:rPr>
        <w:t>SERVICII</w:t>
      </w:r>
    </w:p>
    <w:p w14:paraId="708DA1B7" w14:textId="77777777" w:rsidR="003477C6" w:rsidRPr="00B95ED7" w:rsidRDefault="003477C6" w:rsidP="003477C6">
      <w:pPr>
        <w:pStyle w:val="Listparagraf"/>
        <w:numPr>
          <w:ilvl w:val="0"/>
          <w:numId w:val="2"/>
        </w:numPr>
        <w:spacing w:after="0"/>
        <w:ind w:left="0" w:firstLine="1134"/>
        <w:jc w:val="both"/>
        <w:rPr>
          <w:rFonts w:ascii="Trebuchet MS" w:hAnsi="Trebuchet MS"/>
          <w:b/>
          <w:bCs/>
        </w:rPr>
      </w:pPr>
      <w:r w:rsidRPr="00B95ED7">
        <w:rPr>
          <w:rFonts w:ascii="Trebuchet MS" w:hAnsi="Trebuchet MS"/>
          <w:b/>
          <w:bCs/>
        </w:rPr>
        <w:t>SPRIJIN FORFETAR</w:t>
      </w:r>
    </w:p>
    <w:p w14:paraId="0481DAC7" w14:textId="77777777" w:rsidR="003477C6" w:rsidRPr="00B95ED7" w:rsidRDefault="003477C6" w:rsidP="003477C6">
      <w:pPr>
        <w:spacing w:after="0" w:line="276" w:lineRule="auto"/>
        <w:jc w:val="both"/>
        <w:rPr>
          <w:rFonts w:ascii="Trebuchet MS" w:hAnsi="Trebuchet MS"/>
          <w:b/>
          <w:bCs/>
        </w:rPr>
      </w:pPr>
    </w:p>
    <w:p w14:paraId="04B2A9FC" w14:textId="77777777" w:rsidR="003477C6" w:rsidRPr="00B95ED7" w:rsidRDefault="003477C6" w:rsidP="003477C6">
      <w:pPr>
        <w:autoSpaceDE w:val="0"/>
        <w:autoSpaceDN w:val="0"/>
        <w:adjustRightInd w:val="0"/>
        <w:spacing w:after="0" w:line="276" w:lineRule="auto"/>
        <w:ind w:firstLine="567"/>
        <w:jc w:val="both"/>
        <w:rPr>
          <w:rFonts w:ascii="Trebuchet MS" w:hAnsi="Trebuchet MS" w:cs="Times New Roman"/>
          <w:color w:val="000000"/>
          <w:lang w:val="it-IT"/>
        </w:rPr>
      </w:pPr>
      <w:r w:rsidRPr="00B95ED7">
        <w:rPr>
          <w:rFonts w:ascii="Trebuchet MS" w:eastAsia="Times New Roman" w:hAnsi="Trebuchet MS" w:cs="Times New Roman"/>
          <w:b/>
          <w:lang w:eastAsia="ro-RO"/>
        </w:rPr>
        <w:t>1.Descrierea generală a măsurii inclusiv a logicii de intervenție a acesteia și a contribuției la prioritățile strategiei, la domeniile de intervenție, la obiectivele transversale și a complementarității cu alte măsuri din SDL</w:t>
      </w:r>
    </w:p>
    <w:p w14:paraId="552FEA09" w14:textId="77777777" w:rsidR="003477C6" w:rsidRPr="00B95ED7" w:rsidRDefault="003477C6" w:rsidP="003477C6">
      <w:pPr>
        <w:autoSpaceDE w:val="0"/>
        <w:autoSpaceDN w:val="0"/>
        <w:adjustRightInd w:val="0"/>
        <w:spacing w:after="0" w:line="276" w:lineRule="auto"/>
        <w:ind w:firstLine="567"/>
        <w:jc w:val="both"/>
        <w:rPr>
          <w:rFonts w:ascii="Trebuchet MS" w:hAnsi="Trebuchet MS" w:cs="Times New Roman"/>
          <w:color w:val="000000"/>
          <w:lang w:val="it-IT"/>
        </w:rPr>
      </w:pPr>
      <w:r w:rsidRPr="00B95ED7">
        <w:rPr>
          <w:rFonts w:ascii="Trebuchet MS" w:hAnsi="Trebuchet MS" w:cs="Times New Roman"/>
          <w:color w:val="000000"/>
          <w:lang w:val="it-IT"/>
        </w:rPr>
        <w:t>Sprijinul prin această măs</w:t>
      </w:r>
      <w:r>
        <w:rPr>
          <w:rFonts w:ascii="Trebuchet MS" w:hAnsi="Trebuchet MS" w:cs="Times New Roman"/>
          <w:color w:val="000000"/>
          <w:lang w:val="it-IT"/>
        </w:rPr>
        <w:t>u</w:t>
      </w:r>
      <w:r w:rsidRPr="00B95ED7">
        <w:rPr>
          <w:rFonts w:ascii="Trebuchet MS" w:hAnsi="Trebuchet MS" w:cs="Times New Roman"/>
          <w:color w:val="000000"/>
          <w:lang w:val="it-IT"/>
        </w:rPr>
        <w:t xml:space="preserve">ră este acordat pentru încurajarea înfiinţării şi funcţionării administrative a grupurilor de producători, recunoscute în conformitate cu prevederile legislaţiei naţionale în vigoare. Prin aceasta măsură se va acorda sprijin pentru înfiinţarea grupurilor de producători în scopul asigurării legăturii cu piaţa, îmbunătățirii şi adaptării producției atât la cerințele pieței (incluzând aspectele legate de caracterul cantitativ, calitativ și continuu al aprovizionării, și de siguranță alimentară) cât și la preferințele consumatorilor. Adaptarea producţiei la cerinţele pieţei poate fi accelerată semnificativ de asocierea producătorilor agricoli, care are drept consecinţă conştientizarea acestora asupra importanţei aplicării unor tehnologii de producţie unitare, corespunzătoare solicitărilor procesatorilor sau comerţului cu ridicata. Prin asociere în activitățile de afaceri, fermierii își vor consolida puterea de negociere, pot cumpăra echipamente agricole, tehnologii și alte inputuri agricole la prețuri convenabile, pot avea acces mai uşor la credite și pot introduce inovații și idei noi de management. Grupurile de producători pot juca un rol important în rezolvarea problemelor de management cu care se confruntă fermele și în construirea de mijloace de creștere a venitului acestora. </w:t>
      </w:r>
    </w:p>
    <w:p w14:paraId="2A322BAB" w14:textId="77777777" w:rsidR="003477C6" w:rsidRPr="00B95ED7" w:rsidRDefault="003477C6" w:rsidP="003477C6">
      <w:pPr>
        <w:spacing w:after="0" w:line="276" w:lineRule="auto"/>
        <w:ind w:firstLine="567"/>
        <w:jc w:val="both"/>
        <w:rPr>
          <w:rFonts w:ascii="Trebuchet MS" w:hAnsi="Trebuchet MS" w:cs="Times New Roman"/>
          <w:color w:val="000000"/>
          <w:lang w:val="it-IT"/>
        </w:rPr>
      </w:pPr>
      <w:r w:rsidRPr="00B95ED7">
        <w:rPr>
          <w:rFonts w:ascii="Trebuchet MS" w:hAnsi="Trebuchet MS" w:cs="Times New Roman"/>
          <w:color w:val="000000"/>
          <w:lang w:val="it-IT"/>
        </w:rPr>
        <w:t>Măsura se adresează grupurilor de producători recunoscute conform legislaţiei naţionale în vigoare pentru următoarele categorii: produse agricole, produse horticole (exceptând grupurile sprijinite prin subprogramul pomicol care acopera speciile de pomi si arbusti fructiferi din Anexa I a STP), produse de origine animală, mixte.</w:t>
      </w:r>
    </w:p>
    <w:p w14:paraId="61C21523" w14:textId="77777777" w:rsidR="003477C6" w:rsidRPr="00B95ED7" w:rsidRDefault="003477C6" w:rsidP="003477C6">
      <w:pPr>
        <w:tabs>
          <w:tab w:val="left" w:pos="0"/>
        </w:tabs>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Corelare cu analiza SWOT</w:t>
      </w:r>
    </w:p>
    <w:p w14:paraId="6DB1CDA2" w14:textId="77777777" w:rsidR="003477C6" w:rsidRPr="00B95ED7" w:rsidRDefault="003477C6" w:rsidP="003477C6">
      <w:pPr>
        <w:tabs>
          <w:tab w:val="left" w:pos="0"/>
        </w:tabs>
        <w:spacing w:after="0" w:line="276" w:lineRule="auto"/>
        <w:ind w:firstLine="567"/>
        <w:jc w:val="both"/>
        <w:rPr>
          <w:rFonts w:ascii="Trebuchet MS" w:hAnsi="Trebuchet MS" w:cs="Times New Roman"/>
          <w:color w:val="000000"/>
          <w:lang w:val="it-IT"/>
        </w:rPr>
      </w:pPr>
      <w:r w:rsidRPr="00B95ED7">
        <w:rPr>
          <w:rFonts w:ascii="Trebuchet MS" w:eastAsia="Times New Roman" w:hAnsi="Trebuchet MS" w:cs="Times New Roman"/>
          <w:lang w:eastAsia="ro-RO"/>
        </w:rPr>
        <w:t xml:space="preserve">În teritoriul GAL există o reticență și un interes scăzut al fermierilor față de formele asociative datorită în principal lipsei informațiilor și a conștientizării scăzute cu privire la avantajele pe care le-ar avea dintr-o acțiune comună, cum este producția și comercializarea în comun, față de situația în care ar opera în mod individual. Analiza SWOT a identificat faptul că există interes pentru unii fermieri de a se constitui în forme asociative, conștientizând faptul că prin asociere sunt posibile a fi realizate și </w:t>
      </w:r>
      <w:r w:rsidRPr="00B95ED7">
        <w:rPr>
          <w:rFonts w:ascii="Trebuchet MS" w:hAnsi="Trebuchet MS" w:cs="Times New Roman"/>
          <w:color w:val="000000"/>
          <w:lang w:val="it-IT"/>
        </w:rPr>
        <w:t>actiuni inovative precum dezvoltarea de noi metode de păstrare a producției agroalimentare pentru creșterea siguranței alimentare, de produse adaptate mai bine cerințelor pieței și de metode de utilizare a deşeurilor și de epurare a apei pentru protejarea mediului, care vor contribui la atingerea unui nivel mai ridicat de competitivitate a produselor lor. Este necesară sprijinirea unor astfel de initiative în cadrul grupurilor de producători pentru ca aceștia să-și poată îmbunătăți și adapta producția la cerințele pieții (inclusiv pentru aspecte legate de aprovizionare, cantitate şi calitate) cât și pentru a-și comercializa produsele împreună (inclusiv prin lanțuri scurte de aprovizionare).</w:t>
      </w:r>
    </w:p>
    <w:p w14:paraId="592AAB99" w14:textId="77777777" w:rsidR="003477C6" w:rsidRPr="00B95ED7" w:rsidRDefault="003477C6" w:rsidP="003477C6">
      <w:pPr>
        <w:spacing w:after="0" w:line="276" w:lineRule="auto"/>
        <w:ind w:firstLine="720"/>
        <w:jc w:val="both"/>
        <w:rPr>
          <w:rFonts w:ascii="Trebuchet MS" w:hAnsi="Trebuchet MS" w:cs="EUAlbertina"/>
          <w:color w:val="000000"/>
        </w:rPr>
      </w:pPr>
      <w:r w:rsidRPr="00B95ED7">
        <w:rPr>
          <w:rFonts w:ascii="Trebuchet MS" w:eastAsia="Times New Roman" w:hAnsi="Trebuchet MS" w:cs="Times New Roman"/>
          <w:b/>
          <w:lang w:eastAsia="ro-RO"/>
        </w:rPr>
        <w:t xml:space="preserve">Obiectiv de dezvoltare rurală ale Reg.(UE) 1305/2013, art.4: </w:t>
      </w:r>
      <w:r w:rsidRPr="00B95ED7">
        <w:rPr>
          <w:rFonts w:ascii="Trebuchet MS" w:hAnsi="Trebuchet MS" w:cs="EUAlbertina"/>
          <w:color w:val="000000"/>
        </w:rPr>
        <w:t>Măsura contribuie la obiectivul a) și anume: favorizarea competitivității agriculturii.</w:t>
      </w:r>
    </w:p>
    <w:p w14:paraId="5505EE36" w14:textId="77777777" w:rsidR="003477C6" w:rsidRPr="00B95ED7" w:rsidRDefault="003477C6" w:rsidP="003477C6">
      <w:pPr>
        <w:spacing w:after="0" w:line="276" w:lineRule="auto"/>
        <w:ind w:firstLine="567"/>
        <w:jc w:val="both"/>
        <w:rPr>
          <w:rFonts w:ascii="Trebuchet MS" w:hAnsi="Trebuchet MS" w:cs="EUAlbertina"/>
          <w:color w:val="000000"/>
        </w:rPr>
      </w:pPr>
      <w:r w:rsidRPr="00B95ED7">
        <w:rPr>
          <w:rFonts w:ascii="Trebuchet MS" w:hAnsi="Trebuchet MS" w:cs="EUAlbertina"/>
          <w:b/>
          <w:color w:val="000000"/>
        </w:rPr>
        <w:lastRenderedPageBreak/>
        <w:t>Obiectivele specifice/ locale ale măsurii sunt</w:t>
      </w:r>
      <w:r w:rsidRPr="00B95ED7">
        <w:rPr>
          <w:rFonts w:ascii="Trebuchet MS" w:hAnsi="Trebuchet MS" w:cs="EUAlbertina"/>
          <w:color w:val="000000"/>
        </w:rPr>
        <w:t>:</w:t>
      </w:r>
    </w:p>
    <w:p w14:paraId="5F908174" w14:textId="77777777" w:rsidR="003477C6" w:rsidRPr="00B95ED7" w:rsidRDefault="003477C6" w:rsidP="003477C6">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Obiectivul principal al structurilor de acest tip este valorificarea produselor membrilor, degrevând astfel producătorul de sarcina vânzării producției, ceea ce contribuie direct la o mai bună integrare a producătorilor agroalimentari pe piaţă şi la nivelul lanţurilor scurte de aprovizionare.</w:t>
      </w:r>
    </w:p>
    <w:p w14:paraId="45C3384D" w14:textId="77777777" w:rsidR="003477C6" w:rsidRPr="00B95ED7" w:rsidRDefault="003477C6" w:rsidP="003477C6">
      <w:pPr>
        <w:spacing w:after="0" w:line="276" w:lineRule="auto"/>
        <w:ind w:firstLine="720"/>
        <w:jc w:val="both"/>
        <w:rPr>
          <w:rFonts w:ascii="Trebuchet MS" w:hAnsi="Trebuchet MS" w:cs="Times New Roman"/>
          <w:color w:val="000000"/>
          <w:lang w:val="en-GB"/>
        </w:rPr>
      </w:pPr>
      <w:r w:rsidRPr="00B95ED7">
        <w:rPr>
          <w:rFonts w:ascii="Trebuchet MS" w:hAnsi="Trebuchet MS" w:cs="Times New Roman"/>
          <w:color w:val="000000"/>
          <w:lang w:val="en-GB"/>
        </w:rPr>
        <w:t xml:space="preserve">Obiectivele măsurii constau în: </w:t>
      </w:r>
    </w:p>
    <w:p w14:paraId="6D53B0CB" w14:textId="77777777" w:rsidR="003477C6" w:rsidRPr="00B95ED7" w:rsidRDefault="003477C6" w:rsidP="003477C6">
      <w:pPr>
        <w:pStyle w:val="Listparagraf"/>
        <w:numPr>
          <w:ilvl w:val="0"/>
          <w:numId w:val="2"/>
        </w:numPr>
        <w:spacing w:after="0"/>
        <w:ind w:left="284" w:hanging="284"/>
        <w:jc w:val="both"/>
        <w:rPr>
          <w:rFonts w:ascii="Trebuchet MS" w:hAnsi="Trebuchet MS" w:cs="Times New Roman"/>
          <w:color w:val="000000"/>
          <w:lang w:val="en-GB"/>
        </w:rPr>
      </w:pPr>
      <w:r w:rsidRPr="00B95ED7">
        <w:rPr>
          <w:rFonts w:ascii="Trebuchet MS" w:hAnsi="Trebuchet MS" w:cs="Times New Roman"/>
          <w:color w:val="000000"/>
          <w:lang w:val="en-GB"/>
        </w:rPr>
        <w:t>Îmbunătăţirea performanţelor generale și cresterea veniturilor exploataţiilor agricole;</w:t>
      </w:r>
    </w:p>
    <w:p w14:paraId="3EB25F3F" w14:textId="77777777" w:rsidR="003477C6" w:rsidRPr="00B95ED7" w:rsidRDefault="003477C6" w:rsidP="003477C6">
      <w:pPr>
        <w:pStyle w:val="Listparagraf"/>
        <w:numPr>
          <w:ilvl w:val="0"/>
          <w:numId w:val="2"/>
        </w:numPr>
        <w:spacing w:after="0"/>
        <w:ind w:left="284" w:hanging="284"/>
        <w:jc w:val="both"/>
        <w:rPr>
          <w:rFonts w:ascii="Trebuchet MS" w:hAnsi="Trebuchet MS" w:cs="Times New Roman"/>
          <w:color w:val="000000"/>
          <w:lang w:val="it-IT"/>
        </w:rPr>
      </w:pPr>
      <w:r w:rsidRPr="00B95ED7">
        <w:rPr>
          <w:rFonts w:ascii="Trebuchet MS" w:hAnsi="Trebuchet MS" w:cs="Times New Roman"/>
          <w:color w:val="000000"/>
          <w:lang w:val="it-IT"/>
        </w:rPr>
        <w:t>O mai bună integrare pe piață a producătorilor primari prin adaptarea producției acestora la cerințele pieței și comercializarea în comun a producției lor;</w:t>
      </w:r>
    </w:p>
    <w:p w14:paraId="5BFCC555" w14:textId="77777777" w:rsidR="003477C6" w:rsidRPr="00B95ED7" w:rsidRDefault="003477C6" w:rsidP="003477C6">
      <w:pPr>
        <w:pStyle w:val="Listparagraf"/>
        <w:numPr>
          <w:ilvl w:val="0"/>
          <w:numId w:val="2"/>
        </w:numPr>
        <w:spacing w:after="0"/>
        <w:ind w:left="284" w:hanging="284"/>
        <w:jc w:val="both"/>
        <w:rPr>
          <w:rFonts w:ascii="Trebuchet MS" w:hAnsi="Trebuchet MS" w:cs="Times New Roman"/>
          <w:color w:val="000000"/>
          <w:lang w:val="it-IT"/>
        </w:rPr>
      </w:pPr>
      <w:r w:rsidRPr="00B95ED7">
        <w:rPr>
          <w:rFonts w:ascii="Trebuchet MS" w:hAnsi="Trebuchet MS" w:cs="Times New Roman"/>
          <w:color w:val="000000"/>
          <w:lang w:val="it-IT"/>
        </w:rPr>
        <w:t>Crearea și promovarea lanțurilor scurte;</w:t>
      </w:r>
    </w:p>
    <w:p w14:paraId="0B2B38BB" w14:textId="77777777" w:rsidR="003477C6" w:rsidRPr="00B95ED7" w:rsidRDefault="003477C6" w:rsidP="003477C6">
      <w:pPr>
        <w:pStyle w:val="Listparagraf"/>
        <w:numPr>
          <w:ilvl w:val="0"/>
          <w:numId w:val="2"/>
        </w:numPr>
        <w:spacing w:after="0"/>
        <w:ind w:left="284" w:hanging="284"/>
        <w:jc w:val="both"/>
        <w:rPr>
          <w:rFonts w:ascii="Trebuchet MS" w:hAnsi="Trebuchet MS" w:cs="Times New Roman"/>
          <w:color w:val="000000"/>
          <w:lang w:val="it-IT"/>
        </w:rPr>
      </w:pPr>
      <w:r w:rsidRPr="00B95ED7">
        <w:rPr>
          <w:rFonts w:ascii="Trebuchet MS" w:hAnsi="Trebuchet MS" w:cs="Times New Roman"/>
          <w:color w:val="000000"/>
          <w:lang w:val="it-IT"/>
        </w:rPr>
        <w:t>Respectarea standardelor comunitare de mediu și climă, siguranță alimentară etc.</w:t>
      </w:r>
    </w:p>
    <w:p w14:paraId="142C1229" w14:textId="77777777" w:rsidR="003477C6" w:rsidRPr="00B95ED7" w:rsidRDefault="003477C6" w:rsidP="003477C6">
      <w:pPr>
        <w:pStyle w:val="Listparagraf"/>
        <w:numPr>
          <w:ilvl w:val="0"/>
          <w:numId w:val="2"/>
        </w:numPr>
        <w:spacing w:after="0"/>
        <w:ind w:left="284" w:hanging="284"/>
        <w:jc w:val="both"/>
        <w:rPr>
          <w:rStyle w:val="Accentuat"/>
          <w:rFonts w:ascii="Trebuchet MS" w:hAnsi="Trebuchet MS" w:cs="Times New Roman"/>
          <w:i w:val="0"/>
          <w:iCs w:val="0"/>
          <w:color w:val="000000"/>
          <w:lang w:val="it-IT"/>
        </w:rPr>
      </w:pPr>
      <w:r w:rsidRPr="00B95ED7">
        <w:rPr>
          <w:rStyle w:val="Accentuat"/>
          <w:rFonts w:ascii="Trebuchet MS" w:hAnsi="Trebuchet MS"/>
        </w:rPr>
        <w:t>Promovarea  produselor agricole şi alimentare locale;</w:t>
      </w:r>
    </w:p>
    <w:p w14:paraId="79C17985" w14:textId="77777777" w:rsidR="003477C6" w:rsidRPr="00B95ED7" w:rsidRDefault="003477C6" w:rsidP="003477C6">
      <w:pPr>
        <w:pStyle w:val="Listparagraf"/>
        <w:numPr>
          <w:ilvl w:val="0"/>
          <w:numId w:val="2"/>
        </w:numPr>
        <w:spacing w:after="0"/>
        <w:ind w:left="284" w:hanging="284"/>
        <w:jc w:val="both"/>
        <w:rPr>
          <w:rStyle w:val="Accentuat"/>
          <w:rFonts w:ascii="Trebuchet MS" w:hAnsi="Trebuchet MS" w:cs="Times New Roman"/>
          <w:i w:val="0"/>
          <w:iCs w:val="0"/>
          <w:color w:val="000000"/>
          <w:lang w:val="it-IT"/>
        </w:rPr>
      </w:pPr>
      <w:r w:rsidRPr="00B95ED7">
        <w:rPr>
          <w:rStyle w:val="Accentuat"/>
          <w:rFonts w:ascii="Trebuchet MS" w:hAnsi="Trebuchet MS"/>
        </w:rPr>
        <w:t xml:space="preserve"> </w:t>
      </w:r>
      <w:r w:rsidRPr="00B95ED7">
        <w:rPr>
          <w:rStyle w:val="Accentuat"/>
          <w:rFonts w:ascii="Trebuchet MS" w:hAnsi="Trebuchet MS" w:cs="EUAlbertina"/>
          <w:color w:val="000000"/>
        </w:rPr>
        <w:t>Diversificarea gamei de produse agricole ș</w:t>
      </w:r>
      <w:r>
        <w:rPr>
          <w:rStyle w:val="Accentuat"/>
          <w:rFonts w:ascii="Trebuchet MS" w:hAnsi="Trebuchet MS" w:cs="EUAlbertina"/>
          <w:color w:val="000000"/>
        </w:rPr>
        <w:t>i alimentare oferite pe piață.</w:t>
      </w:r>
    </w:p>
    <w:p w14:paraId="0E5FE03A" w14:textId="77777777" w:rsidR="003477C6" w:rsidRPr="00B95ED7" w:rsidRDefault="003477C6" w:rsidP="003477C6">
      <w:pPr>
        <w:pStyle w:val="Listparagraf"/>
        <w:autoSpaceDE w:val="0"/>
        <w:autoSpaceDN w:val="0"/>
        <w:adjustRightInd w:val="0"/>
        <w:spacing w:after="0"/>
        <w:ind w:left="0" w:firstLine="720"/>
        <w:jc w:val="both"/>
        <w:rPr>
          <w:rFonts w:ascii="Trebuchet MS" w:eastAsia="Times New Roman" w:hAnsi="Trebuchet MS" w:cs="Times New Roman"/>
          <w:lang w:eastAsia="ro-RO"/>
        </w:rPr>
      </w:pPr>
      <w:r w:rsidRPr="00B95ED7">
        <w:rPr>
          <w:rFonts w:ascii="Trebuchet MS" w:eastAsia="Times New Roman" w:hAnsi="Trebuchet MS" w:cs="Times New Roman"/>
          <w:b/>
          <w:lang w:eastAsia="ro-RO"/>
        </w:rPr>
        <w:t>Măsura contribuie la prioritatea P3</w:t>
      </w:r>
      <w:r w:rsidRPr="00B95ED7">
        <w:rPr>
          <w:rFonts w:ascii="Trebuchet MS" w:eastAsia="Times New Roman" w:hAnsi="Trebuchet MS" w:cs="Times New Roman"/>
          <w:lang w:eastAsia="ro-RO"/>
        </w:rPr>
        <w:t xml:space="preserve"> prevăzută în art. 5, Reg. (UE) nr. 1305/2013: promovarea organizării lanțului alimentar, inclusiv procesarea și comercializarea produselor agricole, a bunăstării animalelor și a gestionării riscurilor în agricultură și este conform domeniului de intervenție 3(a): Îmbunătățirea </w:t>
      </w:r>
      <w:r w:rsidRPr="00B95ED7">
        <w:rPr>
          <w:rFonts w:ascii="Trebuchet MS" w:hAnsi="Trebuchet MS" w:cs="Calibri-BoldItalic"/>
          <w:b/>
          <w:bCs/>
          <w:i/>
          <w:iCs/>
          <w:lang w:val="it-IT"/>
        </w:rPr>
        <w:t>competitivității producătorilor</w:t>
      </w:r>
      <w:r w:rsidRPr="00B95ED7">
        <w:rPr>
          <w:rFonts w:ascii="Trebuchet MS" w:hAnsi="Trebuchet MS" w:cs="Calibri"/>
          <w:lang w:val="it-IT"/>
        </w:rPr>
        <w:t xml:space="preserve"> </w:t>
      </w:r>
      <w:r w:rsidRPr="00B95ED7">
        <w:rPr>
          <w:rFonts w:ascii="Trebuchet MS" w:hAnsi="Trebuchet MS" w:cs="Calibri-BoldItalic"/>
          <w:b/>
          <w:bCs/>
          <w:i/>
          <w:iCs/>
          <w:lang w:val="it-IT"/>
        </w:rPr>
        <w:t>primari printr</w:t>
      </w:r>
      <w:r w:rsidRPr="00B95ED7">
        <w:rPr>
          <w:rFonts w:ascii="Trebuchet MS" w:hAnsi="Trebuchet MS" w:cs="Cambria Math"/>
          <w:b/>
          <w:bCs/>
          <w:i/>
          <w:iCs/>
          <w:lang w:val="it-IT"/>
        </w:rPr>
        <w:t>‐</w:t>
      </w:r>
      <w:r w:rsidRPr="00B95ED7">
        <w:rPr>
          <w:rFonts w:ascii="Trebuchet MS" w:hAnsi="Trebuchet MS" w:cs="Calibri-BoldItalic"/>
          <w:b/>
          <w:bCs/>
          <w:i/>
          <w:iCs/>
          <w:lang w:val="it-IT"/>
        </w:rPr>
        <w:t>o mai bună integrare a acestora în lanţul agroalimentar prin intermediul</w:t>
      </w:r>
      <w:r w:rsidRPr="00B95ED7">
        <w:rPr>
          <w:rFonts w:ascii="Trebuchet MS" w:hAnsi="Trebuchet MS" w:cs="Calibri"/>
          <w:lang w:val="it-IT"/>
        </w:rPr>
        <w:t xml:space="preserve"> </w:t>
      </w:r>
      <w:r w:rsidRPr="00B95ED7">
        <w:rPr>
          <w:rFonts w:ascii="Trebuchet MS" w:hAnsi="Trebuchet MS" w:cs="Calibri-BoldItalic"/>
          <w:b/>
          <w:bCs/>
          <w:i/>
          <w:iCs/>
          <w:lang w:val="it-IT"/>
        </w:rPr>
        <w:t>schemelor de calitate, creșterea valorii adăugate a produselor agricole, promovarea pe piețele</w:t>
      </w:r>
      <w:r w:rsidRPr="00B95ED7">
        <w:rPr>
          <w:rFonts w:ascii="Trebuchet MS" w:hAnsi="Trebuchet MS" w:cs="Calibri"/>
          <w:lang w:val="it-IT"/>
        </w:rPr>
        <w:t xml:space="preserve"> </w:t>
      </w:r>
      <w:r w:rsidRPr="00B95ED7">
        <w:rPr>
          <w:rFonts w:ascii="Trebuchet MS" w:hAnsi="Trebuchet MS" w:cs="Calibri-BoldItalic"/>
          <w:b/>
          <w:bCs/>
          <w:i/>
          <w:iCs/>
          <w:lang w:val="it-IT"/>
        </w:rPr>
        <w:t>locale, a circuitelor scurte de aprovizionare, grupurilor de producători și a organizațiilor</w:t>
      </w:r>
      <w:r w:rsidRPr="00B95ED7">
        <w:rPr>
          <w:rFonts w:ascii="Trebuchet MS" w:hAnsi="Trebuchet MS" w:cs="Calibri"/>
          <w:lang w:val="it-IT"/>
        </w:rPr>
        <w:t xml:space="preserve"> </w:t>
      </w:r>
      <w:r w:rsidRPr="00B95ED7">
        <w:rPr>
          <w:rFonts w:ascii="Trebuchet MS" w:hAnsi="Trebuchet MS" w:cs="Calibri-BoldItalic"/>
          <w:b/>
          <w:bCs/>
          <w:i/>
          <w:iCs/>
          <w:lang w:val="it-IT"/>
        </w:rPr>
        <w:t>interprofesionale</w:t>
      </w:r>
      <w:r w:rsidRPr="00B95ED7">
        <w:rPr>
          <w:rFonts w:ascii="Trebuchet MS" w:eastAsia="Times New Roman" w:hAnsi="Trebuchet MS" w:cs="Times New Roman"/>
          <w:lang w:eastAsia="ro-RO"/>
        </w:rPr>
        <w:t xml:space="preserve">. Această măsură este în conformitate cu Prioritatea 3 din SDL.  </w:t>
      </w:r>
    </w:p>
    <w:p w14:paraId="0F29BCC2" w14:textId="77777777" w:rsidR="003477C6" w:rsidRPr="00B95ED7" w:rsidRDefault="003477C6" w:rsidP="003477C6">
      <w:pPr>
        <w:pStyle w:val="Default"/>
        <w:spacing w:line="276" w:lineRule="auto"/>
        <w:ind w:firstLine="567"/>
        <w:jc w:val="both"/>
        <w:rPr>
          <w:rFonts w:eastAsia="Times New Roman" w:cs="Times New Roman"/>
          <w:sz w:val="22"/>
          <w:szCs w:val="22"/>
          <w:lang w:val="ro-RO" w:eastAsia="ro-RO"/>
        </w:rPr>
      </w:pPr>
      <w:r w:rsidRPr="00B95ED7">
        <w:rPr>
          <w:rFonts w:eastAsia="Times New Roman" w:cs="Times New Roman"/>
          <w:b/>
          <w:sz w:val="22"/>
          <w:szCs w:val="22"/>
          <w:lang w:val="ro-RO" w:eastAsia="ro-RO"/>
        </w:rPr>
        <w:t>Măsura corespunde obiectivelor</w:t>
      </w:r>
      <w:r w:rsidRPr="00B95ED7">
        <w:rPr>
          <w:rFonts w:eastAsia="Times New Roman" w:cs="Times New Roman"/>
          <w:sz w:val="22"/>
          <w:szCs w:val="22"/>
          <w:lang w:val="ro-RO" w:eastAsia="ro-RO"/>
        </w:rPr>
        <w:t xml:space="preserve"> art. </w:t>
      </w:r>
      <w:r w:rsidRPr="00B95ED7">
        <w:rPr>
          <w:rFonts w:cs="Times New Roman"/>
          <w:bCs/>
          <w:sz w:val="22"/>
          <w:szCs w:val="22"/>
          <w:lang w:val="ro-RO"/>
        </w:rPr>
        <w:t xml:space="preserve">27 </w:t>
      </w:r>
      <w:r w:rsidRPr="00B95ED7">
        <w:rPr>
          <w:rFonts w:eastAsia="Times New Roman" w:cs="Times New Roman"/>
          <w:sz w:val="22"/>
          <w:szCs w:val="22"/>
          <w:lang w:val="ro-RO" w:eastAsia="ro-RO"/>
        </w:rPr>
        <w:t xml:space="preserve">din Reg. (UE) nr. 1305/2013. </w:t>
      </w:r>
    </w:p>
    <w:p w14:paraId="4F3B0DFB" w14:textId="77777777" w:rsidR="003477C6" w:rsidRPr="00B95ED7" w:rsidRDefault="003477C6" w:rsidP="003477C6">
      <w:pPr>
        <w:spacing w:after="0" w:line="276" w:lineRule="auto"/>
        <w:ind w:firstLine="567"/>
        <w:jc w:val="both"/>
        <w:rPr>
          <w:rFonts w:ascii="Trebuchet MS" w:hAnsi="Trebuchet MS"/>
          <w:i/>
          <w:iCs/>
        </w:rPr>
      </w:pPr>
      <w:r w:rsidRPr="00B95ED7">
        <w:rPr>
          <w:rFonts w:ascii="Trebuchet MS" w:eastAsia="Times New Roman" w:hAnsi="Trebuchet MS" w:cs="Times New Roman"/>
          <w:b/>
          <w:lang w:eastAsia="ro-RO"/>
        </w:rPr>
        <w:t xml:space="preserve">Măsura contribuie la Domeniul de intervenție </w:t>
      </w:r>
      <w:r w:rsidRPr="00B95ED7">
        <w:rPr>
          <w:rFonts w:ascii="Trebuchet MS" w:eastAsia="Times New Roman" w:hAnsi="Trebuchet MS" w:cs="Times New Roman"/>
          <w:lang w:eastAsia="ro-RO"/>
        </w:rPr>
        <w:t>3(a) prevăzut la art. 5 din Reg. (UE) nr. 1305/2013.</w:t>
      </w:r>
    </w:p>
    <w:p w14:paraId="2794362B" w14:textId="77777777" w:rsidR="003477C6" w:rsidRPr="006A456C" w:rsidRDefault="003477C6" w:rsidP="003477C6">
      <w:pPr>
        <w:autoSpaceDE w:val="0"/>
        <w:autoSpaceDN w:val="0"/>
        <w:adjustRightInd w:val="0"/>
        <w:spacing w:after="0" w:line="276" w:lineRule="auto"/>
        <w:ind w:firstLine="567"/>
        <w:jc w:val="both"/>
        <w:rPr>
          <w:rFonts w:ascii="Trebuchet MS" w:hAnsi="Trebuchet MS"/>
          <w:bCs/>
        </w:rPr>
      </w:pPr>
      <w:r w:rsidRPr="00B95ED7">
        <w:rPr>
          <w:rFonts w:ascii="Trebuchet MS" w:eastAsia="Times New Roman" w:hAnsi="Trebuchet MS" w:cs="Times New Roman"/>
          <w:b/>
          <w:lang w:eastAsia="ro-RO"/>
        </w:rPr>
        <w:t xml:space="preserve">Măsura contribuie la obiectivul transversal </w:t>
      </w:r>
      <w:r w:rsidRPr="00B95ED7">
        <w:rPr>
          <w:rFonts w:ascii="Trebuchet MS" w:eastAsia="Times New Roman" w:hAnsi="Trebuchet MS" w:cs="Times New Roman"/>
          <w:lang w:eastAsia="ro-RO"/>
        </w:rPr>
        <w:t xml:space="preserve">al Reg. (UE) nr. 1305/2013 art. 8 alin. (1) (c) (v) legat de </w:t>
      </w:r>
      <w:r w:rsidRPr="00B95ED7">
        <w:rPr>
          <w:rFonts w:ascii="Trebuchet MS" w:eastAsia="Times New Roman" w:hAnsi="Trebuchet MS" w:cs="Times New Roman"/>
          <w:b/>
          <w:i/>
          <w:lang w:eastAsia="ro-RO"/>
        </w:rPr>
        <w:t>inovare</w:t>
      </w:r>
      <w:r w:rsidRPr="00B95ED7">
        <w:rPr>
          <w:rFonts w:ascii="Trebuchet MS" w:eastAsia="Times New Roman" w:hAnsi="Trebuchet MS" w:cs="Times New Roman"/>
          <w:lang w:eastAsia="ro-RO"/>
        </w:rPr>
        <w:t xml:space="preserve"> prin </w:t>
      </w:r>
      <w:r w:rsidRPr="00B95ED7">
        <w:rPr>
          <w:rFonts w:ascii="Trebuchet MS" w:hAnsi="Trebuchet MS" w:cs="Times New Roman"/>
          <w:color w:val="000000"/>
        </w:rPr>
        <w:t>capacității crescute de inovare și transfer de cunoștințe a grupurilor de producători, prin creșterea puterii de negociere, achiziționarea în comun a input-urilor, facilitarea accesului membrilor la utilaje și tehnologii moderne, dezvoltarea de noi metode de păstrare a producției agroalimentare pentru creșterea siguranței alimentare, de produse adaptate mai bine cerințelor pieței și de metode de utilizare a deşeurilor și de epurare a apei pentru protejarea mediului</w:t>
      </w:r>
      <w:r w:rsidRPr="00B95ED7">
        <w:rPr>
          <w:rFonts w:ascii="Trebuchet MS" w:eastAsia="Times New Roman" w:hAnsi="Trebuchet MS" w:cs="Times New Roman"/>
          <w:lang w:eastAsia="ro-RO"/>
        </w:rPr>
        <w:t xml:space="preserve">.  </w:t>
      </w:r>
      <w:r w:rsidRPr="00B95ED7">
        <w:rPr>
          <w:rFonts w:ascii="Trebuchet MS" w:eastAsia="Times New Roman" w:hAnsi="Trebuchet MS" w:cs="Times New Roman"/>
          <w:b/>
          <w:lang w:eastAsia="ro-RO"/>
        </w:rPr>
        <w:t xml:space="preserve">Măsura contribuie și la obiectivul transversal </w:t>
      </w:r>
      <w:r w:rsidRPr="00B95ED7">
        <w:rPr>
          <w:rFonts w:ascii="Trebuchet MS" w:eastAsia="Times New Roman" w:hAnsi="Trebuchet MS" w:cs="Times New Roman"/>
          <w:lang w:eastAsia="ro-RO"/>
        </w:rPr>
        <w:t xml:space="preserve">al Reg. (UE) nr. 1305/2013 legat </w:t>
      </w:r>
      <w:r w:rsidRPr="00B95ED7">
        <w:rPr>
          <w:rFonts w:ascii="Trebuchet MS" w:hAnsi="Trebuchet MS"/>
        </w:rPr>
        <w:t xml:space="preserve">de </w:t>
      </w:r>
      <w:r w:rsidRPr="00B95ED7">
        <w:rPr>
          <w:rFonts w:ascii="Trebuchet MS" w:hAnsi="Trebuchet MS"/>
          <w:b/>
          <w:i/>
        </w:rPr>
        <w:t>protecția mediului</w:t>
      </w:r>
      <w:r w:rsidRPr="00B95ED7">
        <w:rPr>
          <w:rFonts w:ascii="Trebuchet MS" w:hAnsi="Trebuchet MS"/>
        </w:rPr>
        <w:t xml:space="preserve"> </w:t>
      </w:r>
      <w:r w:rsidRPr="00B95ED7">
        <w:rPr>
          <w:rFonts w:ascii="Trebuchet MS" w:hAnsi="Trebuchet MS" w:cs="Times New Roman"/>
          <w:color w:val="000000"/>
        </w:rPr>
        <w:t>prin angajamentul de asociere a membrilor grupurilor de producători şi prin cerintele ce vor fi incluse în planul de afaceri al grupului de producători (de exemplu: respectarea standardelor comunitare de mediu și climă) vor putea fi promovate și respectate bunele practici de mediu, iar realizarea unor investiţii colective va putea asigura o eficientă mai mare în ceea ce privește gestionarea apei și a deşeurilor și va facilita utilizarea surselor de energie regenerabilă în folosul membrilor săi în conformitate cu art. 5, alin. (4).</w:t>
      </w:r>
      <w:r w:rsidRPr="00B95ED7">
        <w:rPr>
          <w:rFonts w:ascii="Trebuchet MS" w:eastAsia="Times New Roman" w:hAnsi="Trebuchet MS" w:cs="Times New Roman"/>
          <w:b/>
          <w:lang w:eastAsia="ro-RO"/>
        </w:rPr>
        <w:t xml:space="preserve"> Măsura contribuie și la obiectivul transversal </w:t>
      </w:r>
      <w:r w:rsidRPr="00B95ED7">
        <w:rPr>
          <w:rFonts w:ascii="Trebuchet MS" w:eastAsia="Times New Roman" w:hAnsi="Trebuchet MS" w:cs="Times New Roman"/>
          <w:lang w:eastAsia="ro-RO"/>
        </w:rPr>
        <w:t xml:space="preserve">al Reg. (UE) nr. 1305/2013 legat </w:t>
      </w:r>
      <w:r w:rsidRPr="00B95ED7">
        <w:rPr>
          <w:rFonts w:ascii="Trebuchet MS" w:hAnsi="Trebuchet MS"/>
        </w:rPr>
        <w:t xml:space="preserve">de </w:t>
      </w:r>
      <w:r w:rsidRPr="00B95ED7">
        <w:rPr>
          <w:rFonts w:ascii="Trebuchet MS" w:hAnsi="Trebuchet MS"/>
          <w:b/>
          <w:i/>
        </w:rPr>
        <w:t xml:space="preserve">reducere a efectelor schimbărilor climatice </w:t>
      </w:r>
      <w:r w:rsidRPr="00B95ED7">
        <w:rPr>
          <w:rFonts w:ascii="Trebuchet MS" w:hAnsi="Trebuchet MS" w:cs="Times New Roman"/>
          <w:color w:val="000000"/>
        </w:rPr>
        <w:t xml:space="preserve">și adaptarea la acestea, grupurile de producatori putând ajuta micile exploatații ale membrilor să contribuie într-o mai mare măsură la atenuarea acestora, prin furnizarea de consultanță, de exemplu cu privire la practici agricole îmbunătățite şi adoptarea unor măsuri agronomice practice pentru a spori rezistența sistemelor agricole la inundații și secete, inclusiv prin posibilitatea promovării prin intermediul planului de afaceri a unor investiții colective (gestionarea gunoiului de grajd), în conformitate cu art. 5 alin. (4) și (5). </w:t>
      </w:r>
    </w:p>
    <w:p w14:paraId="7BEEDD3E" w14:textId="77777777" w:rsidR="003477C6" w:rsidRPr="00B95ED7" w:rsidRDefault="003477C6" w:rsidP="003477C6">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lastRenderedPageBreak/>
        <w:t>Complementaritatea cu alte măsuri din SDL</w:t>
      </w:r>
    </w:p>
    <w:p w14:paraId="15AA9A9F" w14:textId="77777777" w:rsidR="003477C6" w:rsidRPr="00B95ED7" w:rsidRDefault="003477C6" w:rsidP="003477C6">
      <w:pPr>
        <w:spacing w:after="0" w:line="276" w:lineRule="auto"/>
        <w:ind w:firstLine="567"/>
        <w:jc w:val="both"/>
        <w:rPr>
          <w:rFonts w:ascii="Trebuchet MS" w:eastAsia="Times New Roman" w:hAnsi="Trebuchet MS" w:cs="Times New Roman"/>
          <w:lang w:eastAsia="ro-RO"/>
        </w:rPr>
      </w:pPr>
      <w:r w:rsidRPr="00B95ED7">
        <w:rPr>
          <w:rFonts w:ascii="Trebuchet MS" w:eastAsia="Times New Roman" w:hAnsi="Trebuchet MS" w:cs="Times New Roman"/>
          <w:lang w:eastAsia="ro-RO"/>
        </w:rPr>
        <w:t xml:space="preserve">Măsura </w:t>
      </w:r>
      <w:r>
        <w:rPr>
          <w:rFonts w:ascii="Trebuchet MS" w:eastAsia="Times New Roman" w:hAnsi="Trebuchet MS" w:cs="Times New Roman"/>
          <w:lang w:eastAsia="ro-RO"/>
        </w:rPr>
        <w:t xml:space="preserve"> </w:t>
      </w:r>
      <w:r w:rsidRPr="00B95ED7">
        <w:rPr>
          <w:rFonts w:ascii="Trebuchet MS" w:hAnsi="Trebuchet MS"/>
          <w:bCs/>
        </w:rPr>
        <w:t xml:space="preserve">M10: Înființare grupuri și organizații de producători în teritoriul GAL este în complementaritate cu măsura </w:t>
      </w:r>
      <w:r w:rsidRPr="00B95ED7">
        <w:rPr>
          <w:rFonts w:ascii="Trebuchet MS" w:eastAsia="Times New Roman" w:hAnsi="Trebuchet MS" w:cs="Times New Roman"/>
          <w:lang w:eastAsia="ro-RO"/>
        </w:rPr>
        <w:t xml:space="preserve">M1 propusă în SDL: </w:t>
      </w:r>
      <w:r w:rsidRPr="00B95ED7">
        <w:rPr>
          <w:rFonts w:ascii="Trebuchet MS" w:hAnsi="Trebuchet MS"/>
        </w:rPr>
        <w:t xml:space="preserve">Dezvoltarea satelor și servicii de bază în vederea creșterii calității vieții </w:t>
      </w:r>
      <w:r w:rsidRPr="00B95ED7">
        <w:rPr>
          <w:rFonts w:ascii="Trebuchet MS" w:hAnsi="Trebuchet MS"/>
          <w:bCs/>
        </w:rPr>
        <w:t xml:space="preserve">în teritoriul GAL, cu măsura M6: Dezvoltarea exploatațiilor agricole în teritoriul GAL. </w:t>
      </w:r>
      <w:r w:rsidRPr="00B95ED7">
        <w:rPr>
          <w:rFonts w:ascii="Trebuchet MS" w:hAnsi="Trebuchet MS"/>
        </w:rPr>
        <w:t xml:space="preserve"> </w:t>
      </w:r>
    </w:p>
    <w:p w14:paraId="4CFA8C6B" w14:textId="77777777" w:rsidR="003477C6" w:rsidRPr="00B95ED7" w:rsidRDefault="003477C6" w:rsidP="003477C6">
      <w:pPr>
        <w:autoSpaceDE w:val="0"/>
        <w:autoSpaceDN w:val="0"/>
        <w:adjustRightInd w:val="0"/>
        <w:spacing w:after="0" w:line="276" w:lineRule="auto"/>
        <w:jc w:val="both"/>
        <w:rPr>
          <w:rFonts w:ascii="Trebuchet MS" w:hAnsi="Trebuchet MS" w:cs="Trebuchet MS"/>
          <w:color w:val="000000"/>
        </w:rPr>
      </w:pPr>
      <w:r w:rsidRPr="00B95ED7">
        <w:rPr>
          <w:rFonts w:ascii="Trebuchet MS" w:hAnsi="Trebuchet MS" w:cs="Trebuchet MS"/>
          <w:color w:val="000000"/>
        </w:rPr>
        <w:t xml:space="preserve">Beneficiarii direcți ai măsurii </w:t>
      </w:r>
      <w:r>
        <w:rPr>
          <w:rFonts w:ascii="Trebuchet MS" w:hAnsi="Trebuchet MS" w:cs="Trebuchet MS"/>
          <w:color w:val="000000"/>
        </w:rPr>
        <w:t xml:space="preserve"> M10 </w:t>
      </w:r>
      <w:r w:rsidRPr="00B95ED7">
        <w:rPr>
          <w:rFonts w:ascii="Trebuchet MS" w:hAnsi="Trebuchet MS" w:cs="Trebuchet MS"/>
          <w:color w:val="000000"/>
        </w:rPr>
        <w:t xml:space="preserve">sunt incluși în categoriile de beneficiari indirecți ai măsurilor de mai sus. </w:t>
      </w:r>
    </w:p>
    <w:p w14:paraId="42E9C9BA" w14:textId="77777777" w:rsidR="003477C6" w:rsidRPr="00B95ED7" w:rsidRDefault="003477C6" w:rsidP="003477C6">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Sinergia cu alte măsuri din SDL</w:t>
      </w:r>
    </w:p>
    <w:p w14:paraId="1DECAAC8" w14:textId="77777777" w:rsidR="003477C6" w:rsidRPr="00B95ED7" w:rsidRDefault="003477C6" w:rsidP="003477C6">
      <w:pPr>
        <w:spacing w:after="0" w:line="276" w:lineRule="auto"/>
        <w:ind w:firstLine="567"/>
        <w:jc w:val="both"/>
        <w:rPr>
          <w:rFonts w:ascii="Trebuchet MS" w:eastAsia="Times New Roman" w:hAnsi="Trebuchet MS" w:cs="Times New Roman"/>
          <w:b/>
          <w:lang w:eastAsia="ro-RO"/>
        </w:rPr>
      </w:pPr>
      <w:r w:rsidRPr="00B95ED7">
        <w:rPr>
          <w:rFonts w:ascii="Trebuchet MS" w:hAnsi="Trebuchet MS" w:cs="Trebuchet MS"/>
          <w:color w:val="000000"/>
        </w:rPr>
        <w:t xml:space="preserve">Prin SDL s-au propus pentru </w:t>
      </w:r>
      <w:r w:rsidRPr="00B95ED7">
        <w:rPr>
          <w:rFonts w:ascii="Trebuchet MS" w:hAnsi="Trebuchet MS" w:cs="Trebuchet MS"/>
          <w:b/>
          <w:color w:val="000000"/>
        </w:rPr>
        <w:t>prioritatea P3:</w:t>
      </w:r>
      <w:r w:rsidRPr="00B95ED7">
        <w:rPr>
          <w:rFonts w:ascii="Trebuchet MS" w:hAnsi="Trebuchet MS" w:cs="Trebuchet MS"/>
          <w:b/>
          <w:i/>
          <w:color w:val="000000"/>
        </w:rPr>
        <w:t xml:space="preserve"> </w:t>
      </w:r>
      <w:r w:rsidRPr="00B95ED7">
        <w:rPr>
          <w:rFonts w:ascii="Trebuchet MS" w:eastAsia="Times New Roman" w:hAnsi="Trebuchet MS" w:cs="Times New Roman"/>
          <w:b/>
          <w:i/>
          <w:lang w:eastAsia="ro-RO"/>
        </w:rPr>
        <w:t xml:space="preserve">promovarea organizării lanțului alimentar, inclusiv procesarea și comercializarea produselor agricole, a bunăstării animalelor și a gestionării riscurilor în agricultură </w:t>
      </w:r>
      <w:r w:rsidRPr="00B95ED7">
        <w:rPr>
          <w:rFonts w:ascii="Trebuchet MS" w:hAnsi="Trebuchet MS" w:cs="EUAlbertina"/>
          <w:color w:val="000000"/>
        </w:rPr>
        <w:t>3 măsuri distincte, și anume:</w:t>
      </w:r>
      <w:r w:rsidRPr="00B95ED7">
        <w:rPr>
          <w:rFonts w:ascii="Trebuchet MS" w:eastAsia="Times New Roman" w:hAnsi="Trebuchet MS" w:cs="Times New Roman"/>
          <w:b/>
          <w:lang w:eastAsia="ro-RO"/>
        </w:rPr>
        <w:t xml:space="preserve"> </w:t>
      </w:r>
      <w:r w:rsidRPr="00B95ED7">
        <w:rPr>
          <w:rFonts w:ascii="Trebuchet MS" w:eastAsia="Times New Roman" w:hAnsi="Trebuchet MS" w:cs="Times New Roman"/>
          <w:lang w:eastAsia="ro-RO"/>
        </w:rPr>
        <w:t>Măsura M7: Investiții în procesarea și marketingul produselor agricole în teritoriul GAL; M9: Scheme de calitate și M10: Înființare grupuri și organizații de producători</w:t>
      </w:r>
      <w:r w:rsidRPr="00B95ED7">
        <w:rPr>
          <w:rFonts w:ascii="Trebuchet MS" w:hAnsi="Trebuchet MS" w:cs="Trebuchet MS"/>
          <w:color w:val="000000"/>
        </w:rPr>
        <w:t xml:space="preserve"> în teritoriul GAL. </w:t>
      </w:r>
    </w:p>
    <w:p w14:paraId="1B6075B4" w14:textId="77777777" w:rsidR="003477C6" w:rsidRPr="00B95ED7" w:rsidRDefault="003477C6" w:rsidP="003477C6">
      <w:pPr>
        <w:spacing w:after="0" w:line="276" w:lineRule="auto"/>
        <w:ind w:firstLine="720"/>
        <w:jc w:val="both"/>
        <w:rPr>
          <w:rFonts w:ascii="Trebuchet MS" w:hAnsi="Trebuchet MS"/>
          <w:i/>
        </w:rPr>
      </w:pPr>
      <w:r w:rsidRPr="00B95ED7">
        <w:rPr>
          <w:rFonts w:ascii="Trebuchet MS" w:eastAsia="Times New Roman" w:hAnsi="Trebuchet MS" w:cs="Times New Roman"/>
          <w:b/>
          <w:i/>
          <w:lang w:eastAsia="ro-RO"/>
        </w:rPr>
        <w:t xml:space="preserve">Măsura </w:t>
      </w:r>
      <w:r>
        <w:rPr>
          <w:rFonts w:ascii="Trebuchet MS" w:eastAsia="Times New Roman" w:hAnsi="Trebuchet MS" w:cs="Times New Roman"/>
          <w:b/>
          <w:i/>
          <w:lang w:eastAsia="ro-RO"/>
        </w:rPr>
        <w:t xml:space="preserve"> M10 </w:t>
      </w:r>
      <w:r w:rsidRPr="00B95ED7">
        <w:rPr>
          <w:rFonts w:ascii="Trebuchet MS" w:eastAsia="Times New Roman" w:hAnsi="Trebuchet MS" w:cs="Times New Roman"/>
          <w:b/>
          <w:i/>
          <w:lang w:eastAsia="ro-RO"/>
        </w:rPr>
        <w:t>este în sinergie cu măsurile M7 și</w:t>
      </w:r>
      <w:r>
        <w:rPr>
          <w:rFonts w:ascii="Trebuchet MS" w:eastAsia="Times New Roman" w:hAnsi="Trebuchet MS" w:cs="Times New Roman"/>
          <w:b/>
          <w:i/>
          <w:lang w:eastAsia="ro-RO"/>
        </w:rPr>
        <w:t xml:space="preserve"> M9</w:t>
      </w:r>
      <w:r w:rsidRPr="00B95ED7">
        <w:rPr>
          <w:rFonts w:ascii="Trebuchet MS" w:eastAsia="Times New Roman" w:hAnsi="Trebuchet MS" w:cs="Times New Roman"/>
          <w:b/>
          <w:i/>
          <w:lang w:eastAsia="ro-RO"/>
        </w:rPr>
        <w:t xml:space="preserve">. </w:t>
      </w:r>
      <w:r w:rsidRPr="00B95ED7">
        <w:rPr>
          <w:rFonts w:ascii="Trebuchet MS" w:hAnsi="Trebuchet MS" w:cs="Trebuchet MS"/>
          <w:i/>
          <w:color w:val="000000"/>
        </w:rPr>
        <w:t xml:space="preserve"> </w:t>
      </w:r>
    </w:p>
    <w:p w14:paraId="5E9032F6" w14:textId="77777777" w:rsidR="003477C6" w:rsidRPr="00B95ED7" w:rsidRDefault="003477C6" w:rsidP="003477C6">
      <w:pPr>
        <w:spacing w:after="0" w:line="276" w:lineRule="auto"/>
        <w:jc w:val="both"/>
        <w:rPr>
          <w:rFonts w:ascii="Trebuchet MS" w:eastAsia="Times New Roman" w:hAnsi="Trebuchet MS" w:cs="Times New Roman"/>
          <w:b/>
          <w:lang w:eastAsia="ro-RO"/>
        </w:rPr>
      </w:pPr>
    </w:p>
    <w:p w14:paraId="5CFFE686" w14:textId="77777777" w:rsidR="003477C6" w:rsidRPr="00B95ED7" w:rsidRDefault="003477C6" w:rsidP="003477C6">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2. Valoarea adăugată a măsurii</w:t>
      </w:r>
    </w:p>
    <w:p w14:paraId="603B96BE" w14:textId="77777777" w:rsidR="003477C6" w:rsidRPr="00DC104D" w:rsidRDefault="003477C6" w:rsidP="003477C6">
      <w:pPr>
        <w:pStyle w:val="Default"/>
        <w:spacing w:line="276" w:lineRule="auto"/>
        <w:ind w:firstLine="567"/>
        <w:jc w:val="both"/>
        <w:rPr>
          <w:rFonts w:cs="Times New Roman"/>
          <w:sz w:val="22"/>
          <w:szCs w:val="22"/>
        </w:rPr>
      </w:pPr>
      <w:r w:rsidRPr="00B95ED7">
        <w:rPr>
          <w:rFonts w:cs="Times New Roman"/>
          <w:sz w:val="22"/>
          <w:szCs w:val="22"/>
        </w:rPr>
        <w:t>Asocierea micilor producători poate îmbunătăţi aprovizionarea pieţelor locale prin livr</w:t>
      </w:r>
      <w:r w:rsidRPr="00DC104D">
        <w:rPr>
          <w:rFonts w:cs="Times New Roman"/>
          <w:sz w:val="22"/>
          <w:szCs w:val="22"/>
        </w:rPr>
        <w:t>area ritmică a unor cantităţi de produse agricole de calitate adaptate cerinţelor consumatorilor și va contribui la în domeniul agroalimentar printr-o mai bună integrare a acestora în lanţul agroalimentar.</w:t>
      </w:r>
      <w:r w:rsidRPr="00DC104D">
        <w:rPr>
          <w:sz w:val="22"/>
          <w:szCs w:val="22"/>
        </w:rPr>
        <w:t xml:space="preserve"> </w:t>
      </w:r>
      <w:r w:rsidRPr="00DC104D">
        <w:rPr>
          <w:rFonts w:cs="Times New Roman"/>
          <w:sz w:val="22"/>
          <w:szCs w:val="22"/>
        </w:rPr>
        <w:t xml:space="preserve">Prin promovarea producției și/sau comercializarii în comun, fermierii pot depăși constrângerile cauzate de dimensiunea redusă a exploatatiilor individuale. </w:t>
      </w:r>
    </w:p>
    <w:p w14:paraId="6912DEB9" w14:textId="77777777" w:rsidR="003477C6" w:rsidRPr="00DC104D" w:rsidRDefault="003477C6" w:rsidP="003477C6">
      <w:pPr>
        <w:pStyle w:val="Default"/>
        <w:spacing w:line="276" w:lineRule="auto"/>
        <w:ind w:firstLine="567"/>
        <w:jc w:val="both"/>
        <w:rPr>
          <w:rFonts w:cs="Times New Roman"/>
          <w:sz w:val="22"/>
          <w:szCs w:val="22"/>
        </w:rPr>
      </w:pPr>
      <w:r w:rsidRPr="00DC104D">
        <w:rPr>
          <w:rFonts w:cs="Times New Roman"/>
          <w:sz w:val="22"/>
          <w:szCs w:val="22"/>
        </w:rPr>
        <w:t xml:space="preserve">Grupurile de producători pot juca un rol important în rezolvarea problemelor de management cu care se confruntă fermele și în construirea de mijloace de creștere a venitului acestora. </w:t>
      </w:r>
    </w:p>
    <w:p w14:paraId="13F74809" w14:textId="77777777" w:rsidR="003477C6" w:rsidRPr="00B95ED7" w:rsidRDefault="003477C6" w:rsidP="003477C6">
      <w:pPr>
        <w:autoSpaceDE w:val="0"/>
        <w:autoSpaceDN w:val="0"/>
        <w:adjustRightInd w:val="0"/>
        <w:spacing w:after="0" w:line="276" w:lineRule="auto"/>
        <w:ind w:firstLine="567"/>
        <w:jc w:val="both"/>
        <w:rPr>
          <w:rFonts w:ascii="Trebuchet MS" w:hAnsi="Trebuchet MS" w:cs="Times New Roman"/>
          <w:color w:val="000000"/>
          <w:lang w:val="it-IT"/>
        </w:rPr>
      </w:pPr>
      <w:r w:rsidRPr="00B95ED7">
        <w:rPr>
          <w:rFonts w:ascii="Trebuchet MS" w:hAnsi="Trebuchet MS" w:cs="Times New Roman"/>
          <w:color w:val="000000"/>
          <w:lang w:val="it-IT"/>
        </w:rPr>
        <w:t xml:space="preserve">Asocierea fermierilor din sectorul agricol va conduce la creșterea competitivității sectorului și va facilita obținerea produselor cu valoare adăugată mare. </w:t>
      </w:r>
    </w:p>
    <w:p w14:paraId="1093392B" w14:textId="77777777" w:rsidR="003477C6" w:rsidRPr="00B95ED7" w:rsidRDefault="003477C6" w:rsidP="003477C6">
      <w:pPr>
        <w:spacing w:after="0" w:line="276" w:lineRule="auto"/>
        <w:ind w:firstLine="720"/>
        <w:jc w:val="both"/>
        <w:rPr>
          <w:rFonts w:ascii="Trebuchet MS" w:eastAsia="Times New Roman" w:hAnsi="Trebuchet MS" w:cs="Times New Roman"/>
          <w:b/>
          <w:lang w:val="it-IT" w:eastAsia="ro-RO"/>
        </w:rPr>
      </w:pPr>
    </w:p>
    <w:p w14:paraId="7B04ED6D" w14:textId="77777777" w:rsidR="003477C6" w:rsidRPr="00B95ED7" w:rsidRDefault="003477C6" w:rsidP="003477C6">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3. Trimiteri la alte acte legislative</w:t>
      </w:r>
    </w:p>
    <w:p w14:paraId="07156164" w14:textId="77777777" w:rsidR="003477C6" w:rsidRPr="00B95ED7" w:rsidRDefault="003477C6" w:rsidP="003477C6">
      <w:pPr>
        <w:pStyle w:val="Default"/>
        <w:spacing w:line="276" w:lineRule="auto"/>
        <w:ind w:firstLine="567"/>
        <w:jc w:val="both"/>
        <w:rPr>
          <w:rFonts w:cs="Times New Roman"/>
          <w:sz w:val="22"/>
          <w:szCs w:val="22"/>
          <w:lang w:val="ro-RO"/>
        </w:rPr>
      </w:pPr>
      <w:r w:rsidRPr="00B95ED7">
        <w:rPr>
          <w:sz w:val="22"/>
          <w:szCs w:val="22"/>
        </w:rPr>
        <w:t xml:space="preserve">Reg. (UE) nr. 1303/2013, Reg. (UE) nr. 1305/2013, Reg. (UE) nr. 1407/2013 (3), </w:t>
      </w:r>
      <w:r w:rsidRPr="00B95ED7">
        <w:rPr>
          <w:rStyle w:val="Robust"/>
          <w:rFonts w:cs="Arial"/>
          <w:sz w:val="22"/>
          <w:szCs w:val="22"/>
        </w:rPr>
        <w:t xml:space="preserve">Hotărârea nr. 226/2015 privind stabilirea cadrului general de implementare a măsurilor programului național de dezvoltare rurală cofinanțate din Fondul European Agricol pentru Dezvoltare Rurală și de la bugetul de stat, PNDR 2014-2020 și </w:t>
      </w:r>
      <w:r w:rsidRPr="00B95ED7">
        <w:rPr>
          <w:rFonts w:cs="Times New Roman"/>
          <w:bCs/>
          <w:sz w:val="22"/>
          <w:szCs w:val="22"/>
          <w:lang w:val="ro-RO"/>
        </w:rPr>
        <w:t>Ordonanţa nr. 37/2005</w:t>
      </w:r>
      <w:r w:rsidRPr="00B95ED7">
        <w:rPr>
          <w:rFonts w:cs="Times New Roman"/>
          <w:b/>
          <w:bCs/>
          <w:sz w:val="22"/>
          <w:szCs w:val="22"/>
          <w:lang w:val="ro-RO"/>
        </w:rPr>
        <w:t xml:space="preserve"> </w:t>
      </w:r>
      <w:r w:rsidRPr="00B95ED7">
        <w:rPr>
          <w:rFonts w:cs="Times New Roman"/>
          <w:sz w:val="22"/>
          <w:szCs w:val="22"/>
          <w:lang w:val="ro-RO"/>
        </w:rPr>
        <w:t xml:space="preserve">privind recunoaşterea şi funcţionarea grupurilor şi organizaţiilor de producători, pentru comercializarea produselor agricole şi silvice aprobată cu modificări şi completări </w:t>
      </w:r>
      <w:r w:rsidRPr="00B95ED7">
        <w:rPr>
          <w:rFonts w:cs="Times New Roman"/>
          <w:bCs/>
          <w:sz w:val="22"/>
          <w:szCs w:val="22"/>
          <w:lang w:val="ro-RO"/>
        </w:rPr>
        <w:t>prin Legea nr. 338/2005,</w:t>
      </w:r>
      <w:r w:rsidRPr="00B95ED7">
        <w:rPr>
          <w:rFonts w:cs="Times New Roman"/>
          <w:b/>
          <w:bCs/>
          <w:sz w:val="22"/>
          <w:szCs w:val="22"/>
          <w:lang w:val="ro-RO"/>
        </w:rPr>
        <w:t xml:space="preserve"> </w:t>
      </w:r>
      <w:r>
        <w:rPr>
          <w:rFonts w:cs="Times New Roman"/>
          <w:sz w:val="22"/>
          <w:szCs w:val="22"/>
          <w:lang w:val="ro-RO"/>
        </w:rPr>
        <w:t>cu completările și modifică</w:t>
      </w:r>
      <w:r w:rsidRPr="00B95ED7">
        <w:rPr>
          <w:rFonts w:cs="Times New Roman"/>
          <w:sz w:val="22"/>
          <w:szCs w:val="22"/>
          <w:lang w:val="ro-RO"/>
        </w:rPr>
        <w:t xml:space="preserve">rile ulterioare. </w:t>
      </w:r>
    </w:p>
    <w:p w14:paraId="5A45F74B" w14:textId="77777777" w:rsidR="003477C6" w:rsidRPr="00B95ED7" w:rsidRDefault="003477C6" w:rsidP="003477C6">
      <w:pPr>
        <w:pStyle w:val="NormalWeb"/>
        <w:shd w:val="clear" w:color="auto" w:fill="FFFFFF"/>
        <w:spacing w:before="0" w:beforeAutospacing="0" w:after="0" w:afterAutospacing="0" w:line="276" w:lineRule="auto"/>
        <w:ind w:firstLine="567"/>
        <w:jc w:val="both"/>
        <w:rPr>
          <w:rFonts w:ascii="Trebuchet MS" w:hAnsi="Trebuchet MS" w:cs="Arial"/>
          <w:bCs/>
          <w:sz w:val="22"/>
          <w:szCs w:val="22"/>
          <w:lang w:val="it-IT"/>
        </w:rPr>
      </w:pPr>
    </w:p>
    <w:p w14:paraId="492CDA67" w14:textId="77777777" w:rsidR="003477C6" w:rsidRPr="00B95ED7" w:rsidRDefault="003477C6" w:rsidP="003477C6">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4. Beneficiari direcţi/indirecţi (grup ţintă)</w:t>
      </w:r>
    </w:p>
    <w:p w14:paraId="58C3794F" w14:textId="77777777" w:rsidR="003477C6" w:rsidRPr="00B95ED7" w:rsidRDefault="003477C6" w:rsidP="003477C6">
      <w:pPr>
        <w:spacing w:after="0" w:line="276" w:lineRule="auto"/>
        <w:ind w:firstLine="567"/>
        <w:jc w:val="both"/>
        <w:rPr>
          <w:rFonts w:ascii="Trebuchet MS" w:eastAsia="Times New Roman" w:hAnsi="Trebuchet MS" w:cs="Times New Roman"/>
          <w:b/>
          <w:i/>
          <w:lang w:eastAsia="ro-RO"/>
        </w:rPr>
      </w:pPr>
      <w:r w:rsidRPr="00B95ED7">
        <w:rPr>
          <w:rFonts w:ascii="Trebuchet MS" w:eastAsia="Times New Roman" w:hAnsi="Trebuchet MS" w:cs="Times New Roman"/>
          <w:b/>
          <w:i/>
          <w:lang w:eastAsia="ro-RO"/>
        </w:rPr>
        <w:t>Beneficiari direcţi:</w:t>
      </w:r>
    </w:p>
    <w:p w14:paraId="5E11A802" w14:textId="77777777" w:rsidR="003477C6" w:rsidRPr="00B95ED7" w:rsidRDefault="003477C6" w:rsidP="003477C6">
      <w:pPr>
        <w:spacing w:after="0" w:line="276" w:lineRule="auto"/>
        <w:ind w:firstLine="567"/>
        <w:jc w:val="both"/>
        <w:rPr>
          <w:rFonts w:ascii="Trebuchet MS" w:eastAsia="Times New Roman" w:hAnsi="Trebuchet MS" w:cs="Times New Roman"/>
          <w:b/>
          <w:i/>
          <w:lang w:eastAsia="ro-RO"/>
        </w:rPr>
      </w:pPr>
      <w:r w:rsidRPr="00B95ED7">
        <w:rPr>
          <w:rFonts w:ascii="Trebuchet MS" w:hAnsi="Trebuchet MS" w:cs="Calibri"/>
          <w:color w:val="000000"/>
        </w:rPr>
        <w:t xml:space="preserve">Un grup de persoane fizice sau juridice, indiferent de statutul juridic pe care un astfel de grup şi membrii săi îl deţin în temeiul legislaţiei naţionale, ale căror exploataţii se situează </w:t>
      </w:r>
      <w:r>
        <w:rPr>
          <w:rFonts w:ascii="Trebuchet MS" w:hAnsi="Trebuchet MS" w:cs="Calibri"/>
          <w:color w:val="000000"/>
        </w:rPr>
        <w:t xml:space="preserve">integral sau parțial în  </w:t>
      </w:r>
      <w:r w:rsidRPr="00B95ED7">
        <w:rPr>
          <w:rFonts w:ascii="Trebuchet MS" w:hAnsi="Trebuchet MS" w:cs="Calibri"/>
          <w:color w:val="000000"/>
        </w:rPr>
        <w:t xml:space="preserve">teritoriul </w:t>
      </w:r>
      <w:r>
        <w:rPr>
          <w:rFonts w:ascii="Trebuchet MS" w:hAnsi="Trebuchet MS" w:cs="Calibri"/>
          <w:color w:val="000000"/>
        </w:rPr>
        <w:t xml:space="preserve"> Asociației SARGEȚIA GAL 1 </w:t>
      </w:r>
      <w:r w:rsidRPr="00B95ED7">
        <w:rPr>
          <w:rFonts w:ascii="Trebuchet MS" w:hAnsi="Trebuchet MS" w:cs="Calibri"/>
          <w:color w:val="000000"/>
        </w:rPr>
        <w:t xml:space="preserve">şi care desfășoară o activitate agricolă. </w:t>
      </w:r>
    </w:p>
    <w:p w14:paraId="66674C89" w14:textId="77777777" w:rsidR="003477C6" w:rsidRPr="00B95ED7" w:rsidRDefault="003477C6" w:rsidP="003477C6">
      <w:pPr>
        <w:spacing w:after="0" w:line="276" w:lineRule="auto"/>
        <w:ind w:firstLine="540"/>
        <w:jc w:val="both"/>
        <w:rPr>
          <w:rFonts w:ascii="Trebuchet MS" w:hAnsi="Trebuchet MS"/>
          <w:b/>
          <w:i/>
        </w:rPr>
      </w:pPr>
      <w:r w:rsidRPr="00B95ED7">
        <w:rPr>
          <w:rFonts w:ascii="Trebuchet MS" w:hAnsi="Trebuchet MS"/>
          <w:b/>
          <w:i/>
        </w:rPr>
        <w:t xml:space="preserve">Beneficiari indirecți: </w:t>
      </w:r>
      <w:r w:rsidRPr="00B95ED7">
        <w:rPr>
          <w:rFonts w:ascii="Trebuchet MS" w:hAnsi="Trebuchet MS"/>
          <w:bCs/>
        </w:rPr>
        <w:t>populația locală, fermieri din teritoriu, alte IMM-uri din teritoriu și ONG-uri din teritoriu.</w:t>
      </w:r>
    </w:p>
    <w:p w14:paraId="23F00E9F" w14:textId="77777777" w:rsidR="003477C6" w:rsidRPr="00B95ED7" w:rsidRDefault="003477C6" w:rsidP="003477C6">
      <w:pPr>
        <w:pStyle w:val="Default"/>
        <w:spacing w:line="276" w:lineRule="auto"/>
        <w:jc w:val="both"/>
        <w:rPr>
          <w:b/>
          <w:bCs/>
          <w:noProof/>
          <w:color w:val="auto"/>
          <w:sz w:val="22"/>
          <w:szCs w:val="22"/>
          <w:lang w:val="ro-RO"/>
        </w:rPr>
      </w:pPr>
    </w:p>
    <w:p w14:paraId="4B6D9DFD" w14:textId="77777777" w:rsidR="003477C6" w:rsidRPr="00B95ED7" w:rsidRDefault="003477C6" w:rsidP="003477C6">
      <w:pPr>
        <w:pStyle w:val="Default"/>
        <w:spacing w:line="276" w:lineRule="auto"/>
        <w:ind w:firstLine="567"/>
        <w:jc w:val="both"/>
        <w:rPr>
          <w:b/>
          <w:bCs/>
          <w:noProof/>
          <w:color w:val="auto"/>
          <w:sz w:val="22"/>
          <w:szCs w:val="22"/>
          <w:lang w:val="ro-RO"/>
        </w:rPr>
      </w:pPr>
      <w:r w:rsidRPr="00B95ED7">
        <w:rPr>
          <w:b/>
          <w:bCs/>
          <w:noProof/>
          <w:color w:val="auto"/>
          <w:sz w:val="22"/>
          <w:szCs w:val="22"/>
          <w:lang w:val="ro-RO"/>
        </w:rPr>
        <w:t xml:space="preserve">5. Tip de sprijin </w:t>
      </w:r>
    </w:p>
    <w:p w14:paraId="4752BD8A" w14:textId="77777777" w:rsidR="003477C6" w:rsidRPr="00B95ED7" w:rsidRDefault="003477C6" w:rsidP="003477C6">
      <w:pPr>
        <w:pStyle w:val="Default"/>
        <w:spacing w:line="276" w:lineRule="auto"/>
        <w:ind w:firstLine="567"/>
        <w:jc w:val="both"/>
        <w:rPr>
          <w:b/>
          <w:bCs/>
          <w:noProof/>
          <w:color w:val="auto"/>
          <w:sz w:val="22"/>
          <w:szCs w:val="22"/>
          <w:lang w:val="ro-RO"/>
        </w:rPr>
      </w:pPr>
      <w:r w:rsidRPr="00B95ED7">
        <w:rPr>
          <w:sz w:val="22"/>
          <w:szCs w:val="22"/>
          <w:lang w:val="ro-RO"/>
        </w:rPr>
        <w:lastRenderedPageBreak/>
        <w:t>Sprijinul se va acorda sub formă de sprijin forfetar, în conformitate cu prevederile Art. 67 (1) (d) din Reg. (UE) nr. 1303/2013.</w:t>
      </w:r>
    </w:p>
    <w:p w14:paraId="4C3E2DAD" w14:textId="77777777" w:rsidR="003477C6" w:rsidRPr="00B95ED7" w:rsidRDefault="003477C6" w:rsidP="003477C6">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Sprijin forfetar, degresiv, plătit în tranșe anuale, pentru o perioadă care nu poate depăși cinci ani de la data la care grupul de producători a fost recunoscut, acordat în baza unui plan de afaceri. </w:t>
      </w:r>
    </w:p>
    <w:p w14:paraId="086B17D3" w14:textId="77777777" w:rsidR="003477C6" w:rsidRPr="00B95ED7" w:rsidRDefault="003477C6" w:rsidP="003477C6">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Ultima rată se va plăti numai după ce s-a verificat dacă planul de afaceri a fost implementat corect. </w:t>
      </w:r>
    </w:p>
    <w:p w14:paraId="0F7DA231" w14:textId="77777777" w:rsidR="003477C6" w:rsidRPr="00B95ED7" w:rsidRDefault="003477C6" w:rsidP="003477C6">
      <w:pPr>
        <w:pStyle w:val="Default"/>
        <w:spacing w:line="276" w:lineRule="auto"/>
        <w:ind w:firstLine="567"/>
        <w:jc w:val="both"/>
        <w:rPr>
          <w:rFonts w:cs="Times New Roman"/>
          <w:sz w:val="22"/>
          <w:szCs w:val="22"/>
          <w:lang w:val="ro-RO"/>
        </w:rPr>
      </w:pPr>
      <w:r w:rsidRPr="00B95ED7">
        <w:rPr>
          <w:rFonts w:cs="Times New Roman"/>
          <w:sz w:val="22"/>
          <w:szCs w:val="22"/>
          <w:lang w:val="ro-RO"/>
        </w:rPr>
        <w:t>În cazul nerespectării planului de afaceri, sprijinul se recuperează proporțional cu obiectivele nerealizate.</w:t>
      </w:r>
    </w:p>
    <w:p w14:paraId="61C3EF8A" w14:textId="77777777" w:rsidR="003477C6" w:rsidRPr="00B95ED7" w:rsidRDefault="003477C6" w:rsidP="003477C6">
      <w:pPr>
        <w:pStyle w:val="Default"/>
        <w:spacing w:line="276" w:lineRule="auto"/>
        <w:ind w:firstLine="567"/>
        <w:jc w:val="both"/>
        <w:rPr>
          <w:b/>
          <w:bCs/>
          <w:noProof/>
          <w:color w:val="auto"/>
          <w:sz w:val="22"/>
          <w:szCs w:val="22"/>
          <w:lang w:val="ro-RO"/>
        </w:rPr>
      </w:pPr>
      <w:r w:rsidRPr="00B95ED7">
        <w:rPr>
          <w:rFonts w:cs="Times New Roman"/>
          <w:sz w:val="22"/>
          <w:szCs w:val="22"/>
          <w:lang w:val="ro-RO"/>
        </w:rPr>
        <w:t xml:space="preserve"> </w:t>
      </w:r>
    </w:p>
    <w:p w14:paraId="34C974C0" w14:textId="77777777" w:rsidR="003477C6" w:rsidRPr="00B95ED7" w:rsidRDefault="003477C6" w:rsidP="003477C6">
      <w:pPr>
        <w:spacing w:after="0" w:line="276" w:lineRule="auto"/>
        <w:ind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6. Tipuri de acțiuni eligibile și neeligibile</w:t>
      </w:r>
    </w:p>
    <w:p w14:paraId="2F90A7A4" w14:textId="77777777" w:rsidR="003477C6" w:rsidRPr="00B95ED7" w:rsidRDefault="003477C6" w:rsidP="003477C6">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 xml:space="preserve">Cheltuielile eligibile sunt cele rezultate din înființarea și funcționarea grupurilor de producători din sectorul agricol, prevăzute în planul de afaceri necesare pentru atingerea obiectivelor propuse. </w:t>
      </w:r>
    </w:p>
    <w:p w14:paraId="5B7C19C4" w14:textId="77777777" w:rsidR="003477C6" w:rsidRPr="00B95ED7" w:rsidRDefault="003477C6" w:rsidP="003477C6">
      <w:pPr>
        <w:autoSpaceDE w:val="0"/>
        <w:autoSpaceDN w:val="0"/>
        <w:adjustRightInd w:val="0"/>
        <w:spacing w:after="0" w:line="276" w:lineRule="auto"/>
        <w:ind w:firstLine="567"/>
        <w:jc w:val="both"/>
        <w:rPr>
          <w:rFonts w:ascii="Trebuchet MS" w:hAnsi="Trebuchet MS" w:cs="Times New Roman"/>
          <w:color w:val="000000"/>
        </w:rPr>
      </w:pPr>
      <w:r w:rsidRPr="00B95ED7">
        <w:rPr>
          <w:rFonts w:ascii="Trebuchet MS" w:hAnsi="Trebuchet MS" w:cs="Times New Roman"/>
          <w:color w:val="000000"/>
        </w:rPr>
        <w:t>Începând cu anul al doilea de la recunoaştere, grupul de producători trebuie să dovedească prin evidenţă contabilă, pentru anul anterior, valoarea minimă a producţiei comercializate în comun, pentru grupa de produse, respectiv produsele pentru care a obţinut recunoaşterea, stabilită la suma de 30.000 euro echivalent în lei, precum şi faptul că cel puţin 51% din această producţie provine din producţia proprie a membrilor.</w:t>
      </w:r>
    </w:p>
    <w:p w14:paraId="42F55037" w14:textId="77777777" w:rsidR="003477C6" w:rsidRPr="00B95ED7" w:rsidRDefault="003477C6" w:rsidP="003477C6">
      <w:pPr>
        <w:autoSpaceDE w:val="0"/>
        <w:autoSpaceDN w:val="0"/>
        <w:adjustRightInd w:val="0"/>
        <w:spacing w:after="0" w:line="276" w:lineRule="auto"/>
        <w:ind w:firstLine="567"/>
        <w:jc w:val="both"/>
        <w:rPr>
          <w:rFonts w:ascii="Trebuchet MS" w:hAnsi="Trebuchet MS" w:cs="Calibri"/>
        </w:rPr>
      </w:pPr>
      <w:r w:rsidRPr="00B95ED7">
        <w:rPr>
          <w:rFonts w:ascii="Trebuchet MS" w:hAnsi="Trebuchet MS" w:cs="Times New Roman"/>
          <w:color w:val="000000"/>
        </w:rPr>
        <w:t xml:space="preserve"> </w:t>
      </w:r>
    </w:p>
    <w:p w14:paraId="581329EB" w14:textId="77777777" w:rsidR="003477C6" w:rsidRPr="00B95ED7" w:rsidRDefault="003477C6" w:rsidP="003477C6">
      <w:pPr>
        <w:spacing w:after="0" w:line="276" w:lineRule="auto"/>
        <w:ind w:firstLine="567"/>
        <w:jc w:val="both"/>
        <w:rPr>
          <w:rFonts w:ascii="Trebuchet MS" w:hAnsi="Trebuchet MS" w:cs="Times New Roman"/>
          <w:b/>
        </w:rPr>
      </w:pPr>
      <w:r w:rsidRPr="00B95ED7">
        <w:rPr>
          <w:rFonts w:ascii="Trebuchet MS" w:hAnsi="Trebuchet MS" w:cs="Times New Roman"/>
          <w:b/>
        </w:rPr>
        <w:t>7. Condiții de eligibilitate</w:t>
      </w:r>
    </w:p>
    <w:p w14:paraId="723BF156" w14:textId="77777777" w:rsidR="003477C6" w:rsidRPr="00B95ED7" w:rsidRDefault="003477C6" w:rsidP="003477C6">
      <w:pPr>
        <w:pStyle w:val="Listparagraf"/>
        <w:numPr>
          <w:ilvl w:val="0"/>
          <w:numId w:val="5"/>
        </w:numPr>
        <w:autoSpaceDE w:val="0"/>
        <w:autoSpaceDN w:val="0"/>
        <w:adjustRightInd w:val="0"/>
        <w:spacing w:after="0"/>
        <w:ind w:left="426" w:hanging="426"/>
        <w:jc w:val="both"/>
        <w:rPr>
          <w:rFonts w:ascii="Trebuchet MS" w:hAnsi="Trebuchet MS" w:cs="Times New Roman"/>
          <w:color w:val="000000"/>
          <w:lang w:val="it-IT"/>
        </w:rPr>
      </w:pPr>
      <w:r w:rsidRPr="00B95ED7">
        <w:rPr>
          <w:rFonts w:ascii="Trebuchet MS" w:hAnsi="Trebuchet MS" w:cs="Times New Roman"/>
          <w:color w:val="000000"/>
          <w:lang w:val="it-IT"/>
        </w:rPr>
        <w:t>Solicitantul trebuie să se încadreze în categoria beneficiarilor eligibili;</w:t>
      </w:r>
    </w:p>
    <w:p w14:paraId="00A66FB3" w14:textId="77777777" w:rsidR="003477C6" w:rsidRPr="00B95ED7" w:rsidRDefault="003477C6" w:rsidP="003477C6">
      <w:pPr>
        <w:pStyle w:val="Listparagraf"/>
        <w:numPr>
          <w:ilvl w:val="0"/>
          <w:numId w:val="5"/>
        </w:numPr>
        <w:autoSpaceDE w:val="0"/>
        <w:autoSpaceDN w:val="0"/>
        <w:adjustRightInd w:val="0"/>
        <w:spacing w:after="0"/>
        <w:ind w:left="426" w:hanging="426"/>
        <w:jc w:val="both"/>
        <w:rPr>
          <w:rFonts w:ascii="Trebuchet MS" w:hAnsi="Trebuchet MS" w:cs="Times New Roman"/>
          <w:color w:val="000000"/>
          <w:lang w:val="it-IT"/>
        </w:rPr>
      </w:pPr>
      <w:r w:rsidRPr="00B95ED7">
        <w:rPr>
          <w:rFonts w:ascii="Trebuchet MS" w:hAnsi="Trebuchet MS" w:cs="Times New Roman"/>
          <w:color w:val="000000"/>
          <w:lang w:val="it-IT"/>
        </w:rPr>
        <w:t xml:space="preserve"> Solicitantul prezintă un plan de afaceri care trebuie să detalieze activitățile planificate ale grupului în raport cu una sau mai multe dintre categoriile enumerate mai jos (art. 27 (1) R 1305/2013):</w:t>
      </w:r>
    </w:p>
    <w:p w14:paraId="0C17D875" w14:textId="77777777" w:rsidR="003477C6" w:rsidRPr="00B95ED7" w:rsidRDefault="003477C6" w:rsidP="003477C6">
      <w:pPr>
        <w:pStyle w:val="Listparagraf"/>
        <w:numPr>
          <w:ilvl w:val="0"/>
          <w:numId w:val="6"/>
        </w:numPr>
        <w:autoSpaceDE w:val="0"/>
        <w:autoSpaceDN w:val="0"/>
        <w:adjustRightInd w:val="0"/>
        <w:spacing w:after="0"/>
        <w:ind w:left="567"/>
        <w:jc w:val="both"/>
        <w:rPr>
          <w:rFonts w:ascii="Trebuchet MS" w:hAnsi="Trebuchet MS" w:cs="Times New Roman"/>
          <w:color w:val="000000"/>
          <w:lang w:val="it-IT"/>
        </w:rPr>
      </w:pPr>
      <w:r w:rsidRPr="00B95ED7">
        <w:rPr>
          <w:rFonts w:ascii="Trebuchet MS" w:hAnsi="Trebuchet MS" w:cs="Times New Roman"/>
          <w:color w:val="000000"/>
          <w:lang w:val="it-IT"/>
        </w:rPr>
        <w:t xml:space="preserve">adaptarea producției și produselor producătorilor care sunt membri ai acestor grupuri la cerințele pieței; </w:t>
      </w:r>
    </w:p>
    <w:p w14:paraId="09D7BD5A" w14:textId="77777777" w:rsidR="003477C6" w:rsidRPr="00B95ED7" w:rsidRDefault="003477C6" w:rsidP="003477C6">
      <w:pPr>
        <w:pStyle w:val="Listparagraf"/>
        <w:numPr>
          <w:ilvl w:val="0"/>
          <w:numId w:val="6"/>
        </w:numPr>
        <w:autoSpaceDE w:val="0"/>
        <w:autoSpaceDN w:val="0"/>
        <w:adjustRightInd w:val="0"/>
        <w:spacing w:after="0"/>
        <w:ind w:left="567"/>
        <w:jc w:val="both"/>
        <w:rPr>
          <w:rFonts w:ascii="Trebuchet MS" w:hAnsi="Trebuchet MS" w:cs="Times New Roman"/>
          <w:color w:val="000000"/>
          <w:lang w:val="it-IT"/>
        </w:rPr>
      </w:pPr>
      <w:r w:rsidRPr="00B95ED7">
        <w:rPr>
          <w:rFonts w:ascii="Trebuchet MS" w:hAnsi="Trebuchet MS" w:cs="Times New Roman"/>
          <w:color w:val="000000"/>
          <w:lang w:val="it-IT"/>
        </w:rPr>
        <w:t xml:space="preserve">introducerea în comun a produselor pe piață, inclusiv pregătirea pentru vânzare, centralizarea vânzărilor și aprovizionarea cumpărătorilor en gros; </w:t>
      </w:r>
    </w:p>
    <w:p w14:paraId="3487D131" w14:textId="77777777" w:rsidR="003477C6" w:rsidRPr="00B95ED7" w:rsidRDefault="003477C6" w:rsidP="003477C6">
      <w:pPr>
        <w:pStyle w:val="Listparagraf"/>
        <w:numPr>
          <w:ilvl w:val="0"/>
          <w:numId w:val="6"/>
        </w:numPr>
        <w:autoSpaceDE w:val="0"/>
        <w:autoSpaceDN w:val="0"/>
        <w:adjustRightInd w:val="0"/>
        <w:spacing w:after="0"/>
        <w:ind w:left="567"/>
        <w:jc w:val="both"/>
        <w:rPr>
          <w:rFonts w:ascii="Trebuchet MS" w:hAnsi="Trebuchet MS" w:cs="Times New Roman"/>
          <w:color w:val="000000"/>
          <w:lang w:val="it-IT"/>
        </w:rPr>
      </w:pPr>
      <w:r w:rsidRPr="00B95ED7">
        <w:rPr>
          <w:rFonts w:ascii="Trebuchet MS" w:hAnsi="Trebuchet MS" w:cs="Times New Roman"/>
          <w:color w:val="000000"/>
          <w:lang w:val="it-IT"/>
        </w:rPr>
        <w:t>stabilirea unor norme comune privind informarea asupra producției, acordând o atenție deosebită recoltării și disponibilității;</w:t>
      </w:r>
    </w:p>
    <w:p w14:paraId="59711C6E" w14:textId="77777777" w:rsidR="003477C6" w:rsidRPr="00B95ED7" w:rsidRDefault="003477C6" w:rsidP="003477C6">
      <w:pPr>
        <w:pStyle w:val="Listparagraf"/>
        <w:numPr>
          <w:ilvl w:val="0"/>
          <w:numId w:val="6"/>
        </w:numPr>
        <w:autoSpaceDE w:val="0"/>
        <w:autoSpaceDN w:val="0"/>
        <w:adjustRightInd w:val="0"/>
        <w:spacing w:after="0"/>
        <w:ind w:left="567"/>
        <w:jc w:val="both"/>
        <w:rPr>
          <w:rFonts w:ascii="Trebuchet MS" w:hAnsi="Trebuchet MS" w:cs="Times New Roman"/>
          <w:color w:val="000000"/>
          <w:lang w:val="it-IT"/>
        </w:rPr>
      </w:pPr>
      <w:r w:rsidRPr="00B95ED7">
        <w:rPr>
          <w:rFonts w:ascii="Trebuchet MS" w:hAnsi="Trebuchet MS" w:cs="Times New Roman"/>
          <w:color w:val="000000"/>
          <w:lang w:val="it-IT"/>
        </w:rPr>
        <w:t xml:space="preserve"> alte activități care pot fi desfășurate de către grupurile de producători, cum ar fi dezvoltarea competențelor în materie de exploatare și de comercializare, precum și organizarea și facilitarea proceselor de inovare. </w:t>
      </w:r>
    </w:p>
    <w:p w14:paraId="635C7F10" w14:textId="77777777" w:rsidR="003477C6" w:rsidRDefault="003477C6" w:rsidP="003477C6">
      <w:pPr>
        <w:autoSpaceDE w:val="0"/>
        <w:autoSpaceDN w:val="0"/>
        <w:adjustRightInd w:val="0"/>
        <w:spacing w:after="0" w:line="276" w:lineRule="auto"/>
        <w:jc w:val="both"/>
        <w:rPr>
          <w:rFonts w:ascii="Trebuchet MS" w:hAnsi="Trebuchet MS" w:cs="Calibri"/>
          <w:color w:val="000000"/>
          <w:lang w:val="it-IT"/>
        </w:rPr>
      </w:pPr>
    </w:p>
    <w:p w14:paraId="6E837BE6" w14:textId="77777777" w:rsidR="003477C6" w:rsidRPr="00B95ED7" w:rsidRDefault="003477C6" w:rsidP="003477C6">
      <w:pPr>
        <w:pStyle w:val="Listparagraf"/>
        <w:autoSpaceDE w:val="0"/>
        <w:autoSpaceDN w:val="0"/>
        <w:adjustRightInd w:val="0"/>
        <w:spacing w:after="0"/>
        <w:ind w:left="0" w:firstLine="567"/>
        <w:jc w:val="both"/>
        <w:rPr>
          <w:rFonts w:ascii="Trebuchet MS" w:hAnsi="Trebuchet MS" w:cs="Times New Roman"/>
          <w:b/>
        </w:rPr>
      </w:pPr>
      <w:r w:rsidRPr="00B95ED7">
        <w:rPr>
          <w:rFonts w:ascii="Trebuchet MS" w:eastAsia="Times New Roman" w:hAnsi="Trebuchet MS" w:cs="Times New Roman"/>
          <w:b/>
          <w:lang w:eastAsia="ro-RO"/>
        </w:rPr>
        <w:t xml:space="preserve">8. </w:t>
      </w:r>
      <w:r w:rsidRPr="00B95ED7">
        <w:rPr>
          <w:rFonts w:ascii="Trebuchet MS" w:hAnsi="Trebuchet MS" w:cs="Times New Roman"/>
          <w:b/>
        </w:rPr>
        <w:t>Criterii de selecție</w:t>
      </w:r>
    </w:p>
    <w:p w14:paraId="453526C2" w14:textId="77777777" w:rsidR="003477C6" w:rsidRPr="00B95ED7" w:rsidRDefault="003477C6" w:rsidP="003477C6">
      <w:pPr>
        <w:pStyle w:val="Listparagraf"/>
        <w:numPr>
          <w:ilvl w:val="0"/>
          <w:numId w:val="7"/>
        </w:numPr>
        <w:autoSpaceDE w:val="0"/>
        <w:autoSpaceDN w:val="0"/>
        <w:adjustRightInd w:val="0"/>
        <w:spacing w:after="0"/>
        <w:ind w:left="284" w:hanging="284"/>
        <w:jc w:val="both"/>
        <w:rPr>
          <w:rFonts w:ascii="Trebuchet MS" w:hAnsi="Trebuchet MS" w:cs="Times New Roman"/>
          <w:color w:val="000000"/>
          <w:lang w:val="it-IT"/>
        </w:rPr>
      </w:pPr>
      <w:r>
        <w:rPr>
          <w:rFonts w:ascii="Trebuchet MS" w:hAnsi="Trebuchet MS" w:cs="Times New Roman"/>
          <w:color w:val="000000"/>
          <w:lang w:val="it-IT"/>
        </w:rPr>
        <w:t>Principiul cooperă</w:t>
      </w:r>
      <w:r w:rsidRPr="00B95ED7">
        <w:rPr>
          <w:rFonts w:ascii="Trebuchet MS" w:hAnsi="Trebuchet MS" w:cs="Times New Roman"/>
          <w:color w:val="000000"/>
          <w:lang w:val="it-IT"/>
        </w:rPr>
        <w:t>rii (grupurile de producători care fac parte dintr-un Grup Operațional in cadrul PEI);</w:t>
      </w:r>
    </w:p>
    <w:p w14:paraId="231CB23A" w14:textId="77777777" w:rsidR="003477C6" w:rsidRPr="00B95ED7" w:rsidRDefault="003477C6" w:rsidP="003477C6">
      <w:pPr>
        <w:pStyle w:val="Listparagraf"/>
        <w:numPr>
          <w:ilvl w:val="0"/>
          <w:numId w:val="7"/>
        </w:numPr>
        <w:autoSpaceDE w:val="0"/>
        <w:autoSpaceDN w:val="0"/>
        <w:adjustRightInd w:val="0"/>
        <w:spacing w:after="0"/>
        <w:ind w:left="284" w:hanging="284"/>
        <w:jc w:val="both"/>
        <w:rPr>
          <w:rFonts w:ascii="Trebuchet MS" w:hAnsi="Trebuchet MS" w:cs="Times New Roman"/>
          <w:color w:val="000000"/>
          <w:lang w:val="it-IT"/>
        </w:rPr>
      </w:pPr>
      <w:r w:rsidRPr="00B95ED7">
        <w:rPr>
          <w:rFonts w:ascii="Trebuchet MS" w:hAnsi="Trebuchet MS" w:cs="Times New Roman"/>
          <w:color w:val="000000"/>
          <w:lang w:val="it-IT"/>
        </w:rPr>
        <w:t>Principiul reprezentativității grupurilor (numărul de membri);</w:t>
      </w:r>
    </w:p>
    <w:p w14:paraId="1EEE1511" w14:textId="77777777" w:rsidR="003477C6" w:rsidRPr="00B95ED7" w:rsidRDefault="003477C6" w:rsidP="003477C6">
      <w:pPr>
        <w:pStyle w:val="Listparagraf"/>
        <w:numPr>
          <w:ilvl w:val="0"/>
          <w:numId w:val="7"/>
        </w:numPr>
        <w:autoSpaceDE w:val="0"/>
        <w:autoSpaceDN w:val="0"/>
        <w:adjustRightInd w:val="0"/>
        <w:spacing w:after="0"/>
        <w:ind w:left="284" w:hanging="284"/>
        <w:jc w:val="both"/>
        <w:rPr>
          <w:rFonts w:ascii="Trebuchet MS" w:hAnsi="Trebuchet MS" w:cs="Times New Roman"/>
          <w:color w:val="000000"/>
          <w:lang w:val="it-IT"/>
        </w:rPr>
      </w:pPr>
      <w:r w:rsidRPr="00B95ED7">
        <w:rPr>
          <w:rFonts w:ascii="Trebuchet MS" w:hAnsi="Trebuchet MS" w:cs="Times New Roman"/>
          <w:color w:val="000000"/>
          <w:lang w:val="it-IT"/>
        </w:rPr>
        <w:t xml:space="preserve"> Principiul calităţii produselor (grupurile care produc, depozitează și comercializează produse ecologice, HNV, tradiționale sau produse care participă la scheme de calitate europene).;</w:t>
      </w:r>
    </w:p>
    <w:p w14:paraId="2EAAF748" w14:textId="77777777" w:rsidR="003477C6" w:rsidRPr="00B95ED7" w:rsidRDefault="003477C6" w:rsidP="003477C6">
      <w:pPr>
        <w:pStyle w:val="Listparagraf"/>
        <w:numPr>
          <w:ilvl w:val="0"/>
          <w:numId w:val="7"/>
        </w:numPr>
        <w:autoSpaceDE w:val="0"/>
        <w:autoSpaceDN w:val="0"/>
        <w:adjustRightInd w:val="0"/>
        <w:spacing w:after="0"/>
        <w:ind w:left="284" w:hanging="284"/>
        <w:jc w:val="both"/>
        <w:rPr>
          <w:rFonts w:ascii="Trebuchet MS" w:hAnsi="Trebuchet MS" w:cs="Times New Roman"/>
          <w:color w:val="000000"/>
          <w:lang w:val="it-IT"/>
        </w:rPr>
      </w:pPr>
      <w:r w:rsidRPr="00B95ED7">
        <w:rPr>
          <w:rFonts w:ascii="Trebuchet MS" w:hAnsi="Trebuchet MS" w:cs="Times New Roman"/>
          <w:color w:val="000000"/>
          <w:lang w:val="it-IT"/>
        </w:rPr>
        <w:t>Principiul sectorului prioritar (lapte</w:t>
      </w:r>
      <w:r>
        <w:rPr>
          <w:rFonts w:ascii="Trebuchet MS" w:hAnsi="Trebuchet MS" w:cs="Times New Roman"/>
          <w:color w:val="000000"/>
          <w:lang w:val="it-IT"/>
        </w:rPr>
        <w:t xml:space="preserve"> de bovine, suine, legumicultură</w:t>
      </w:r>
      <w:r w:rsidRPr="00B95ED7">
        <w:rPr>
          <w:rFonts w:ascii="Trebuchet MS" w:hAnsi="Trebuchet MS" w:cs="Times New Roman"/>
          <w:color w:val="000000"/>
          <w:lang w:val="it-IT"/>
        </w:rPr>
        <w:t>, plante tehnice, plante medicinale și aromatice);</w:t>
      </w:r>
    </w:p>
    <w:p w14:paraId="6FDD5148" w14:textId="77777777" w:rsidR="003477C6" w:rsidRPr="00B95ED7" w:rsidRDefault="003477C6" w:rsidP="003477C6">
      <w:pPr>
        <w:pStyle w:val="Listparagraf"/>
        <w:numPr>
          <w:ilvl w:val="0"/>
          <w:numId w:val="7"/>
        </w:numPr>
        <w:autoSpaceDE w:val="0"/>
        <w:autoSpaceDN w:val="0"/>
        <w:adjustRightInd w:val="0"/>
        <w:spacing w:after="0"/>
        <w:ind w:left="284" w:hanging="284"/>
        <w:jc w:val="both"/>
        <w:rPr>
          <w:rFonts w:ascii="Trebuchet MS" w:hAnsi="Trebuchet MS" w:cs="Times New Roman"/>
          <w:color w:val="000000"/>
          <w:lang w:val="it-IT"/>
        </w:rPr>
      </w:pPr>
      <w:r>
        <w:rPr>
          <w:rFonts w:ascii="Trebuchet MS" w:hAnsi="Trebuchet MS" w:cs="Times New Roman"/>
          <w:color w:val="000000"/>
          <w:lang w:val="it-IT"/>
        </w:rPr>
        <w:t>Principiul asocierii exploataț</w:t>
      </w:r>
      <w:r w:rsidRPr="00B95ED7">
        <w:rPr>
          <w:rFonts w:ascii="Trebuchet MS" w:hAnsi="Trebuchet MS" w:cs="Times New Roman"/>
          <w:color w:val="000000"/>
          <w:lang w:val="it-IT"/>
        </w:rPr>
        <w:t xml:space="preserve">iilor de mici dimensiuni. </w:t>
      </w:r>
    </w:p>
    <w:p w14:paraId="188425FA" w14:textId="77777777" w:rsidR="003477C6" w:rsidRPr="00B95ED7" w:rsidRDefault="003477C6" w:rsidP="003477C6">
      <w:pPr>
        <w:spacing w:after="0" w:line="276" w:lineRule="auto"/>
        <w:jc w:val="both"/>
        <w:rPr>
          <w:rFonts w:ascii="Trebuchet MS" w:hAnsi="Trebuchet MS"/>
          <w:b/>
        </w:rPr>
      </w:pPr>
    </w:p>
    <w:p w14:paraId="20B1B42D" w14:textId="77777777" w:rsidR="003477C6" w:rsidRPr="00B95ED7" w:rsidRDefault="003477C6" w:rsidP="003477C6">
      <w:pPr>
        <w:pStyle w:val="Listparagraf"/>
        <w:autoSpaceDE w:val="0"/>
        <w:autoSpaceDN w:val="0"/>
        <w:adjustRightInd w:val="0"/>
        <w:spacing w:after="0"/>
        <w:ind w:left="0" w:firstLine="567"/>
        <w:jc w:val="both"/>
        <w:rPr>
          <w:rFonts w:ascii="Trebuchet MS" w:eastAsia="Times New Roman" w:hAnsi="Trebuchet MS" w:cs="Times New Roman"/>
          <w:b/>
          <w:lang w:eastAsia="ro-RO"/>
        </w:rPr>
      </w:pPr>
      <w:r w:rsidRPr="00B95ED7">
        <w:rPr>
          <w:rFonts w:ascii="Trebuchet MS" w:eastAsia="Times New Roman" w:hAnsi="Trebuchet MS" w:cs="Times New Roman"/>
          <w:b/>
          <w:lang w:eastAsia="ro-RO"/>
        </w:rPr>
        <w:t>9. Sume (aplicabile) și rata sprijinului</w:t>
      </w:r>
    </w:p>
    <w:p w14:paraId="5C59D958" w14:textId="77777777" w:rsidR="003477C6" w:rsidRPr="00B95ED7" w:rsidRDefault="003477C6" w:rsidP="003477C6">
      <w:pPr>
        <w:pStyle w:val="Listparagraf"/>
        <w:autoSpaceDE w:val="0"/>
        <w:autoSpaceDN w:val="0"/>
        <w:adjustRightInd w:val="0"/>
        <w:spacing w:after="0"/>
        <w:ind w:left="0" w:firstLine="567"/>
        <w:jc w:val="both"/>
        <w:rPr>
          <w:rFonts w:ascii="Trebuchet MS" w:eastAsia="Times New Roman" w:hAnsi="Trebuchet MS" w:cs="Arial"/>
          <w:color w:val="000000"/>
          <w:lang w:val="it-IT" w:eastAsia="en-GB"/>
        </w:rPr>
      </w:pPr>
      <w:r w:rsidRPr="00B95ED7">
        <w:rPr>
          <w:rFonts w:ascii="Trebuchet MS" w:eastAsia="Times New Roman" w:hAnsi="Trebuchet MS" w:cs="Arial"/>
          <w:color w:val="000000"/>
          <w:lang w:val="it-IT" w:eastAsia="en-GB"/>
        </w:rPr>
        <w:lastRenderedPageBreak/>
        <w:t>Sprijinul nerambursabil se calculează pe baza producției comercializate anual prin intermediul grupului. În primul an, se poate plăti grupului de producători un sprijin calculat pe baza valorii medii anuale a producției comercializate de membrii acestuia, în ultimii trei ani înainte de aderarea la grup.</w:t>
      </w:r>
    </w:p>
    <w:p w14:paraId="7DF3EB3E" w14:textId="77777777" w:rsidR="003477C6" w:rsidRPr="00B95ED7" w:rsidRDefault="003477C6" w:rsidP="003477C6">
      <w:pPr>
        <w:pStyle w:val="Listparagraf"/>
        <w:autoSpaceDE w:val="0"/>
        <w:autoSpaceDN w:val="0"/>
        <w:adjustRightInd w:val="0"/>
        <w:spacing w:after="0"/>
        <w:ind w:left="0" w:firstLine="720"/>
        <w:jc w:val="both"/>
        <w:rPr>
          <w:rFonts w:ascii="Trebuchet MS" w:eastAsia="Times New Roman" w:hAnsi="Trebuchet MS" w:cs="Arial"/>
          <w:color w:val="000000"/>
          <w:lang w:val="it-IT" w:eastAsia="en-GB"/>
        </w:rPr>
      </w:pPr>
      <w:r w:rsidRPr="00B95ED7">
        <w:rPr>
          <w:rFonts w:ascii="Trebuchet MS" w:eastAsia="Times New Roman" w:hAnsi="Trebuchet MS" w:cs="Arial"/>
          <w:color w:val="000000"/>
          <w:lang w:val="it-IT" w:eastAsia="en-GB"/>
        </w:rPr>
        <w:t>Sprijinul nerambursabil se va acorda ca procent din producția comercializată prin intermediul unui astfel de grup/cooperative, astfel:</w:t>
      </w:r>
    </w:p>
    <w:p w14:paraId="1194A768" w14:textId="77777777" w:rsidR="003477C6" w:rsidRPr="00B95ED7" w:rsidRDefault="003477C6" w:rsidP="003477C6">
      <w:pPr>
        <w:pStyle w:val="Listparagraf"/>
        <w:numPr>
          <w:ilvl w:val="0"/>
          <w:numId w:val="4"/>
        </w:numPr>
        <w:autoSpaceDE w:val="0"/>
        <w:autoSpaceDN w:val="0"/>
        <w:adjustRightInd w:val="0"/>
        <w:spacing w:after="0"/>
        <w:ind w:left="284" w:hanging="284"/>
        <w:jc w:val="both"/>
        <w:rPr>
          <w:rFonts w:ascii="Trebuchet MS" w:eastAsia="Times New Roman" w:hAnsi="Trebuchet MS" w:cs="Arial"/>
          <w:color w:val="000000"/>
          <w:lang w:val="en-GB" w:eastAsia="en-GB"/>
        </w:rPr>
      </w:pPr>
      <w:r w:rsidRPr="00B95ED7">
        <w:rPr>
          <w:rFonts w:ascii="Trebuchet MS" w:eastAsia="Times New Roman" w:hAnsi="Trebuchet MS" w:cs="Arial"/>
          <w:color w:val="000000"/>
          <w:lang w:val="en-GB" w:eastAsia="en-GB"/>
        </w:rPr>
        <w:t>Anul I – 10%</w:t>
      </w:r>
    </w:p>
    <w:p w14:paraId="0EE6FA41" w14:textId="77777777" w:rsidR="003477C6" w:rsidRPr="00B95ED7" w:rsidRDefault="003477C6" w:rsidP="003477C6">
      <w:pPr>
        <w:pStyle w:val="Listparagraf"/>
        <w:numPr>
          <w:ilvl w:val="0"/>
          <w:numId w:val="4"/>
        </w:numPr>
        <w:autoSpaceDE w:val="0"/>
        <w:autoSpaceDN w:val="0"/>
        <w:adjustRightInd w:val="0"/>
        <w:spacing w:after="0"/>
        <w:ind w:left="284" w:hanging="284"/>
        <w:jc w:val="both"/>
        <w:rPr>
          <w:rFonts w:ascii="Trebuchet MS" w:eastAsia="Times New Roman" w:hAnsi="Trebuchet MS" w:cs="Arial"/>
          <w:color w:val="000000"/>
          <w:lang w:val="en-GB" w:eastAsia="en-GB"/>
        </w:rPr>
      </w:pPr>
      <w:r w:rsidRPr="00B95ED7">
        <w:rPr>
          <w:rFonts w:ascii="Trebuchet MS" w:eastAsia="Times New Roman" w:hAnsi="Trebuchet MS" w:cs="Arial"/>
          <w:color w:val="000000"/>
          <w:lang w:val="en-GB" w:eastAsia="en-GB"/>
        </w:rPr>
        <w:t>Anul II – 8%</w:t>
      </w:r>
    </w:p>
    <w:p w14:paraId="4E1B4F4D" w14:textId="77777777" w:rsidR="003477C6" w:rsidRPr="00B95ED7" w:rsidRDefault="003477C6" w:rsidP="003477C6">
      <w:pPr>
        <w:pStyle w:val="Listparagraf"/>
        <w:numPr>
          <w:ilvl w:val="0"/>
          <w:numId w:val="4"/>
        </w:numPr>
        <w:autoSpaceDE w:val="0"/>
        <w:autoSpaceDN w:val="0"/>
        <w:adjustRightInd w:val="0"/>
        <w:spacing w:after="0"/>
        <w:ind w:left="284" w:hanging="284"/>
        <w:jc w:val="both"/>
        <w:rPr>
          <w:rFonts w:ascii="Trebuchet MS" w:eastAsia="Times New Roman" w:hAnsi="Trebuchet MS" w:cs="Arial"/>
          <w:color w:val="000000"/>
          <w:lang w:val="en-GB" w:eastAsia="en-GB"/>
        </w:rPr>
      </w:pPr>
      <w:r w:rsidRPr="00B95ED7">
        <w:rPr>
          <w:rFonts w:ascii="Trebuchet MS" w:eastAsia="Times New Roman" w:hAnsi="Trebuchet MS" w:cs="Arial"/>
          <w:color w:val="000000"/>
          <w:lang w:val="en-GB" w:eastAsia="en-GB"/>
        </w:rPr>
        <w:t>Anul III – 6%</w:t>
      </w:r>
    </w:p>
    <w:p w14:paraId="08BE25F3" w14:textId="77777777" w:rsidR="003477C6" w:rsidRPr="00B95ED7" w:rsidRDefault="003477C6" w:rsidP="003477C6">
      <w:pPr>
        <w:pStyle w:val="Listparagraf"/>
        <w:numPr>
          <w:ilvl w:val="0"/>
          <w:numId w:val="4"/>
        </w:numPr>
        <w:autoSpaceDE w:val="0"/>
        <w:autoSpaceDN w:val="0"/>
        <w:adjustRightInd w:val="0"/>
        <w:spacing w:after="0"/>
        <w:ind w:left="284" w:hanging="284"/>
        <w:jc w:val="both"/>
        <w:rPr>
          <w:rFonts w:ascii="Trebuchet MS" w:eastAsia="Times New Roman" w:hAnsi="Trebuchet MS" w:cs="Arial"/>
          <w:color w:val="000000"/>
          <w:lang w:val="en-GB" w:eastAsia="en-GB"/>
        </w:rPr>
      </w:pPr>
      <w:r w:rsidRPr="00B95ED7">
        <w:rPr>
          <w:rFonts w:ascii="Trebuchet MS" w:eastAsia="Times New Roman" w:hAnsi="Trebuchet MS" w:cs="Arial"/>
          <w:color w:val="000000"/>
          <w:lang w:val="en-GB" w:eastAsia="en-GB"/>
        </w:rPr>
        <w:t>Anul IV – 5%</w:t>
      </w:r>
    </w:p>
    <w:p w14:paraId="01C2A11D" w14:textId="77777777" w:rsidR="003477C6" w:rsidRPr="00B95ED7" w:rsidRDefault="003477C6" w:rsidP="003477C6">
      <w:pPr>
        <w:pStyle w:val="Listparagraf"/>
        <w:numPr>
          <w:ilvl w:val="0"/>
          <w:numId w:val="4"/>
        </w:numPr>
        <w:autoSpaceDE w:val="0"/>
        <w:autoSpaceDN w:val="0"/>
        <w:adjustRightInd w:val="0"/>
        <w:spacing w:after="0"/>
        <w:ind w:left="284" w:hanging="284"/>
        <w:jc w:val="both"/>
        <w:rPr>
          <w:rFonts w:ascii="Trebuchet MS" w:eastAsia="Times New Roman" w:hAnsi="Trebuchet MS" w:cs="Arial"/>
          <w:color w:val="000000"/>
          <w:lang w:val="en-GB" w:eastAsia="en-GB"/>
        </w:rPr>
      </w:pPr>
      <w:r w:rsidRPr="00B95ED7">
        <w:rPr>
          <w:rFonts w:ascii="Trebuchet MS" w:eastAsia="Times New Roman" w:hAnsi="Trebuchet MS" w:cs="Arial"/>
          <w:color w:val="000000"/>
          <w:lang w:val="en-GB" w:eastAsia="en-GB"/>
        </w:rPr>
        <w:t>Anul V – 4%</w:t>
      </w:r>
    </w:p>
    <w:p w14:paraId="22AB941A" w14:textId="77777777" w:rsidR="003477C6" w:rsidRPr="00B95ED7" w:rsidRDefault="003477C6" w:rsidP="003477C6">
      <w:pPr>
        <w:autoSpaceDE w:val="0"/>
        <w:autoSpaceDN w:val="0"/>
        <w:adjustRightInd w:val="0"/>
        <w:spacing w:after="0" w:line="276" w:lineRule="auto"/>
        <w:ind w:firstLine="720"/>
        <w:jc w:val="both"/>
        <w:rPr>
          <w:rFonts w:ascii="Trebuchet MS" w:eastAsia="Times New Roman" w:hAnsi="Trebuchet MS" w:cs="Arial"/>
          <w:color w:val="000000"/>
          <w:lang w:val="it-IT" w:eastAsia="en-GB"/>
        </w:rPr>
      </w:pPr>
      <w:r w:rsidRPr="00B95ED7">
        <w:rPr>
          <w:rFonts w:ascii="Trebuchet MS" w:eastAsia="Times New Roman" w:hAnsi="Trebuchet MS" w:cs="Arial"/>
          <w:color w:val="000000"/>
          <w:lang w:val="it-IT" w:eastAsia="en-GB"/>
        </w:rPr>
        <w:t xml:space="preserve">Sprijinul nerambursabil pe măsura 19 LEADER nu poate depăși </w:t>
      </w:r>
      <w:r w:rsidRPr="00B95ED7">
        <w:rPr>
          <w:rFonts w:ascii="Trebuchet MS" w:hAnsi="Trebuchet MS" w:cs="Times New Roman"/>
          <w:color w:val="000000"/>
        </w:rPr>
        <w:t>suma maximă de 10.000 euro/an.</w:t>
      </w:r>
    </w:p>
    <w:p w14:paraId="2B5D76A0" w14:textId="77777777" w:rsidR="003477C6" w:rsidRPr="00B95ED7" w:rsidRDefault="003477C6" w:rsidP="003477C6">
      <w:pPr>
        <w:autoSpaceDE w:val="0"/>
        <w:autoSpaceDN w:val="0"/>
        <w:adjustRightInd w:val="0"/>
        <w:spacing w:after="0" w:line="276" w:lineRule="auto"/>
        <w:jc w:val="both"/>
        <w:rPr>
          <w:rFonts w:ascii="Trebuchet MS" w:eastAsia="Times New Roman" w:hAnsi="Trebuchet MS" w:cs="Times New Roman"/>
          <w:b/>
          <w:lang w:eastAsia="ro-RO"/>
        </w:rPr>
      </w:pPr>
    </w:p>
    <w:p w14:paraId="3B9CA60D" w14:textId="77777777" w:rsidR="003477C6" w:rsidRPr="00B95ED7" w:rsidRDefault="003477C6" w:rsidP="003477C6">
      <w:pPr>
        <w:pStyle w:val="Listparagraf"/>
        <w:autoSpaceDE w:val="0"/>
        <w:autoSpaceDN w:val="0"/>
        <w:adjustRightInd w:val="0"/>
        <w:spacing w:after="0"/>
        <w:ind w:left="0" w:firstLine="567"/>
        <w:jc w:val="both"/>
        <w:rPr>
          <w:rFonts w:ascii="Trebuchet MS" w:hAnsi="Trebuchet MS" w:cs="Times New Roman"/>
        </w:rPr>
      </w:pPr>
      <w:r w:rsidRPr="00B95ED7">
        <w:rPr>
          <w:rFonts w:ascii="Trebuchet MS" w:eastAsia="Times New Roman" w:hAnsi="Trebuchet MS" w:cs="Times New Roman"/>
          <w:b/>
          <w:lang w:eastAsia="ro-RO"/>
        </w:rPr>
        <w:t>10. Indicatori de monitorizare</w:t>
      </w:r>
    </w:p>
    <w:p w14:paraId="039B16F8" w14:textId="77777777" w:rsidR="003477C6" w:rsidRPr="00B95ED7" w:rsidRDefault="003477C6" w:rsidP="003477C6">
      <w:pPr>
        <w:pStyle w:val="Listparagraf"/>
        <w:numPr>
          <w:ilvl w:val="0"/>
          <w:numId w:val="1"/>
        </w:numPr>
        <w:spacing w:after="0"/>
        <w:ind w:left="284" w:hanging="284"/>
        <w:jc w:val="both"/>
        <w:rPr>
          <w:rFonts w:ascii="Trebuchet MS" w:hAnsi="Trebuchet MS"/>
        </w:rPr>
      </w:pPr>
      <w:r w:rsidRPr="00B95ED7">
        <w:rPr>
          <w:rFonts w:ascii="Trebuchet MS" w:hAnsi="Trebuchet MS"/>
        </w:rPr>
        <w:t>Număr de e</w:t>
      </w:r>
      <w:r w:rsidRPr="00B95ED7">
        <w:rPr>
          <w:rFonts w:ascii="Trebuchet MS" w:hAnsi="Trebuchet MS" w:cs="Trebuchet MS"/>
          <w:color w:val="000000"/>
          <w:lang w:val="it-IT"/>
        </w:rPr>
        <w:t>xploatații agricole care primesc sprijin pentru participarea la grupuri/organizații de producători: 1</w:t>
      </w:r>
    </w:p>
    <w:p w14:paraId="63EF999C" w14:textId="77777777" w:rsidR="003F27CA" w:rsidRDefault="003F27CA"/>
    <w:sectPr w:rsidR="003F27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libri-BoldItalic">
    <w:altName w:val="Arial"/>
    <w:panose1 w:val="00000000000000000000"/>
    <w:charset w:val="00"/>
    <w:family w:val="swiss"/>
    <w:notTrueType/>
    <w:pitch w:val="default"/>
    <w:sig w:usb0="00000005"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B4459E"/>
    <w:multiLevelType w:val="hybridMultilevel"/>
    <w:tmpl w:val="E4460CCE"/>
    <w:lvl w:ilvl="0" w:tplc="9B78CE36">
      <w:start w:val="1"/>
      <w:numFmt w:val="bullet"/>
      <w:lvlText w:val="□"/>
      <w:lvlJc w:val="left"/>
      <w:pPr>
        <w:ind w:left="2370" w:hanging="360"/>
      </w:pPr>
      <w:rPr>
        <w:rFonts w:ascii="Trebuchet MS" w:hAnsi="Trebuchet MS" w:hint="default"/>
      </w:rPr>
    </w:lvl>
    <w:lvl w:ilvl="1" w:tplc="08090003" w:tentative="1">
      <w:start w:val="1"/>
      <w:numFmt w:val="bullet"/>
      <w:lvlText w:val="o"/>
      <w:lvlJc w:val="left"/>
      <w:pPr>
        <w:ind w:left="3090" w:hanging="360"/>
      </w:pPr>
      <w:rPr>
        <w:rFonts w:ascii="Courier New" w:hAnsi="Courier New" w:cs="Courier New" w:hint="default"/>
      </w:rPr>
    </w:lvl>
    <w:lvl w:ilvl="2" w:tplc="08090005" w:tentative="1">
      <w:start w:val="1"/>
      <w:numFmt w:val="bullet"/>
      <w:lvlText w:val=""/>
      <w:lvlJc w:val="left"/>
      <w:pPr>
        <w:ind w:left="3810" w:hanging="360"/>
      </w:pPr>
      <w:rPr>
        <w:rFonts w:ascii="Wingdings" w:hAnsi="Wingdings" w:hint="default"/>
      </w:rPr>
    </w:lvl>
    <w:lvl w:ilvl="3" w:tplc="08090001" w:tentative="1">
      <w:start w:val="1"/>
      <w:numFmt w:val="bullet"/>
      <w:lvlText w:val=""/>
      <w:lvlJc w:val="left"/>
      <w:pPr>
        <w:ind w:left="4530" w:hanging="360"/>
      </w:pPr>
      <w:rPr>
        <w:rFonts w:ascii="Symbol" w:hAnsi="Symbol" w:hint="default"/>
      </w:rPr>
    </w:lvl>
    <w:lvl w:ilvl="4" w:tplc="08090003" w:tentative="1">
      <w:start w:val="1"/>
      <w:numFmt w:val="bullet"/>
      <w:lvlText w:val="o"/>
      <w:lvlJc w:val="left"/>
      <w:pPr>
        <w:ind w:left="5250" w:hanging="360"/>
      </w:pPr>
      <w:rPr>
        <w:rFonts w:ascii="Courier New" w:hAnsi="Courier New" w:cs="Courier New" w:hint="default"/>
      </w:rPr>
    </w:lvl>
    <w:lvl w:ilvl="5" w:tplc="08090005" w:tentative="1">
      <w:start w:val="1"/>
      <w:numFmt w:val="bullet"/>
      <w:lvlText w:val=""/>
      <w:lvlJc w:val="left"/>
      <w:pPr>
        <w:ind w:left="5970" w:hanging="360"/>
      </w:pPr>
      <w:rPr>
        <w:rFonts w:ascii="Wingdings" w:hAnsi="Wingdings" w:hint="default"/>
      </w:rPr>
    </w:lvl>
    <w:lvl w:ilvl="6" w:tplc="08090001" w:tentative="1">
      <w:start w:val="1"/>
      <w:numFmt w:val="bullet"/>
      <w:lvlText w:val=""/>
      <w:lvlJc w:val="left"/>
      <w:pPr>
        <w:ind w:left="6690" w:hanging="360"/>
      </w:pPr>
      <w:rPr>
        <w:rFonts w:ascii="Symbol" w:hAnsi="Symbol" w:hint="default"/>
      </w:rPr>
    </w:lvl>
    <w:lvl w:ilvl="7" w:tplc="08090003" w:tentative="1">
      <w:start w:val="1"/>
      <w:numFmt w:val="bullet"/>
      <w:lvlText w:val="o"/>
      <w:lvlJc w:val="left"/>
      <w:pPr>
        <w:ind w:left="7410" w:hanging="360"/>
      </w:pPr>
      <w:rPr>
        <w:rFonts w:ascii="Courier New" w:hAnsi="Courier New" w:cs="Courier New" w:hint="default"/>
      </w:rPr>
    </w:lvl>
    <w:lvl w:ilvl="8" w:tplc="08090005" w:tentative="1">
      <w:start w:val="1"/>
      <w:numFmt w:val="bullet"/>
      <w:lvlText w:val=""/>
      <w:lvlJc w:val="left"/>
      <w:pPr>
        <w:ind w:left="8130" w:hanging="360"/>
      </w:pPr>
      <w:rPr>
        <w:rFonts w:ascii="Wingdings" w:hAnsi="Wingdings" w:hint="default"/>
      </w:rPr>
    </w:lvl>
  </w:abstractNum>
  <w:abstractNum w:abstractNumId="1" w15:restartNumberingAfterBreak="0">
    <w:nsid w:val="143F6A58"/>
    <w:multiLevelType w:val="hybridMultilevel"/>
    <w:tmpl w:val="1840AF2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60B4AEC"/>
    <w:multiLevelType w:val="hybridMultilevel"/>
    <w:tmpl w:val="05B4464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AF56640"/>
    <w:multiLevelType w:val="hybridMultilevel"/>
    <w:tmpl w:val="F9FA89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9B473AD"/>
    <w:multiLevelType w:val="hybridMultilevel"/>
    <w:tmpl w:val="268661B6"/>
    <w:lvl w:ilvl="0" w:tplc="0809000D">
      <w:start w:val="1"/>
      <w:numFmt w:val="bullet"/>
      <w:lvlText w:val=""/>
      <w:lvlJc w:val="left"/>
      <w:pPr>
        <w:ind w:left="2367" w:hanging="360"/>
      </w:pPr>
      <w:rPr>
        <w:rFonts w:ascii="Wingdings" w:hAnsi="Wingdings" w:hint="default"/>
      </w:rPr>
    </w:lvl>
    <w:lvl w:ilvl="1" w:tplc="08090003" w:tentative="1">
      <w:start w:val="1"/>
      <w:numFmt w:val="bullet"/>
      <w:lvlText w:val="o"/>
      <w:lvlJc w:val="left"/>
      <w:pPr>
        <w:ind w:left="3087" w:hanging="360"/>
      </w:pPr>
      <w:rPr>
        <w:rFonts w:ascii="Courier New" w:hAnsi="Courier New" w:cs="Courier New" w:hint="default"/>
      </w:rPr>
    </w:lvl>
    <w:lvl w:ilvl="2" w:tplc="08090005" w:tentative="1">
      <w:start w:val="1"/>
      <w:numFmt w:val="bullet"/>
      <w:lvlText w:val=""/>
      <w:lvlJc w:val="left"/>
      <w:pPr>
        <w:ind w:left="3807" w:hanging="360"/>
      </w:pPr>
      <w:rPr>
        <w:rFonts w:ascii="Wingdings" w:hAnsi="Wingdings" w:hint="default"/>
      </w:rPr>
    </w:lvl>
    <w:lvl w:ilvl="3" w:tplc="08090001" w:tentative="1">
      <w:start w:val="1"/>
      <w:numFmt w:val="bullet"/>
      <w:lvlText w:val=""/>
      <w:lvlJc w:val="left"/>
      <w:pPr>
        <w:ind w:left="4527" w:hanging="360"/>
      </w:pPr>
      <w:rPr>
        <w:rFonts w:ascii="Symbol" w:hAnsi="Symbol" w:hint="default"/>
      </w:rPr>
    </w:lvl>
    <w:lvl w:ilvl="4" w:tplc="08090003" w:tentative="1">
      <w:start w:val="1"/>
      <w:numFmt w:val="bullet"/>
      <w:lvlText w:val="o"/>
      <w:lvlJc w:val="left"/>
      <w:pPr>
        <w:ind w:left="5247" w:hanging="360"/>
      </w:pPr>
      <w:rPr>
        <w:rFonts w:ascii="Courier New" w:hAnsi="Courier New" w:cs="Courier New" w:hint="default"/>
      </w:rPr>
    </w:lvl>
    <w:lvl w:ilvl="5" w:tplc="08090005" w:tentative="1">
      <w:start w:val="1"/>
      <w:numFmt w:val="bullet"/>
      <w:lvlText w:val=""/>
      <w:lvlJc w:val="left"/>
      <w:pPr>
        <w:ind w:left="5967" w:hanging="360"/>
      </w:pPr>
      <w:rPr>
        <w:rFonts w:ascii="Wingdings" w:hAnsi="Wingdings" w:hint="default"/>
      </w:rPr>
    </w:lvl>
    <w:lvl w:ilvl="6" w:tplc="08090001" w:tentative="1">
      <w:start w:val="1"/>
      <w:numFmt w:val="bullet"/>
      <w:lvlText w:val=""/>
      <w:lvlJc w:val="left"/>
      <w:pPr>
        <w:ind w:left="6687" w:hanging="360"/>
      </w:pPr>
      <w:rPr>
        <w:rFonts w:ascii="Symbol" w:hAnsi="Symbol" w:hint="default"/>
      </w:rPr>
    </w:lvl>
    <w:lvl w:ilvl="7" w:tplc="08090003" w:tentative="1">
      <w:start w:val="1"/>
      <w:numFmt w:val="bullet"/>
      <w:lvlText w:val="o"/>
      <w:lvlJc w:val="left"/>
      <w:pPr>
        <w:ind w:left="7407" w:hanging="360"/>
      </w:pPr>
      <w:rPr>
        <w:rFonts w:ascii="Courier New" w:hAnsi="Courier New" w:cs="Courier New" w:hint="default"/>
      </w:rPr>
    </w:lvl>
    <w:lvl w:ilvl="8" w:tplc="08090005" w:tentative="1">
      <w:start w:val="1"/>
      <w:numFmt w:val="bullet"/>
      <w:lvlText w:val=""/>
      <w:lvlJc w:val="left"/>
      <w:pPr>
        <w:ind w:left="8127" w:hanging="360"/>
      </w:pPr>
      <w:rPr>
        <w:rFonts w:ascii="Wingdings" w:hAnsi="Wingdings" w:hint="default"/>
      </w:rPr>
    </w:lvl>
  </w:abstractNum>
  <w:abstractNum w:abstractNumId="5" w15:restartNumberingAfterBreak="0">
    <w:nsid w:val="46C409EF"/>
    <w:multiLevelType w:val="hybridMultilevel"/>
    <w:tmpl w:val="A8D458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5B5214E3"/>
    <w:multiLevelType w:val="hybridMultilevel"/>
    <w:tmpl w:val="FEE8CB4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B8E"/>
    <w:rsid w:val="003477C6"/>
    <w:rsid w:val="003F27CA"/>
    <w:rsid w:val="00E35B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E382A7-2156-458A-AA54-83DEAB4D4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7C6"/>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3477C6"/>
    <w:pPr>
      <w:spacing w:after="200" w:line="276" w:lineRule="auto"/>
      <w:ind w:left="720"/>
      <w:contextualSpacing/>
    </w:pPr>
    <w:rPr>
      <w:rFonts w:eastAsiaTheme="minorEastAsia"/>
    </w:rPr>
  </w:style>
  <w:style w:type="paragraph" w:styleId="NormalWeb">
    <w:name w:val="Normal (Web)"/>
    <w:basedOn w:val="Normal"/>
    <w:link w:val="NormalWebCaracter"/>
    <w:uiPriority w:val="99"/>
    <w:unhideWhenUsed/>
    <w:rsid w:val="003477C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WebCaracter">
    <w:name w:val="Normal (Web) Caracter"/>
    <w:basedOn w:val="Fontdeparagrafimplicit"/>
    <w:link w:val="NormalWeb"/>
    <w:uiPriority w:val="99"/>
    <w:rsid w:val="003477C6"/>
    <w:rPr>
      <w:rFonts w:ascii="Times New Roman" w:eastAsia="Times New Roman" w:hAnsi="Times New Roman" w:cs="Times New Roman"/>
      <w:sz w:val="24"/>
      <w:szCs w:val="24"/>
      <w:lang w:val="en-US"/>
    </w:rPr>
  </w:style>
  <w:style w:type="paragraph" w:customStyle="1" w:styleId="Default">
    <w:name w:val="Default"/>
    <w:rsid w:val="003477C6"/>
    <w:pPr>
      <w:autoSpaceDE w:val="0"/>
      <w:autoSpaceDN w:val="0"/>
      <w:adjustRightInd w:val="0"/>
      <w:spacing w:after="0" w:line="240" w:lineRule="auto"/>
    </w:pPr>
    <w:rPr>
      <w:rFonts w:ascii="Trebuchet MS" w:hAnsi="Trebuchet MS" w:cs="Trebuchet MS"/>
      <w:color w:val="000000"/>
      <w:sz w:val="24"/>
      <w:szCs w:val="24"/>
      <w:lang w:val="it-IT"/>
    </w:rPr>
  </w:style>
  <w:style w:type="character" w:styleId="Robust">
    <w:name w:val="Strong"/>
    <w:basedOn w:val="Fontdeparagrafimplicit"/>
    <w:uiPriority w:val="22"/>
    <w:qFormat/>
    <w:rsid w:val="003477C6"/>
    <w:rPr>
      <w:b/>
      <w:bCs/>
    </w:rPr>
  </w:style>
  <w:style w:type="character" w:styleId="Accentuat">
    <w:name w:val="Emphasis"/>
    <w:qFormat/>
    <w:rsid w:val="003477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1984</Words>
  <Characters>11509</Characters>
  <Application>Microsoft Office Word</Application>
  <DocSecurity>0</DocSecurity>
  <Lines>95</Lines>
  <Paragraphs>26</Paragraphs>
  <ScaleCrop>false</ScaleCrop>
  <Company/>
  <LinksUpToDate>false</LinksUpToDate>
  <CharactersWithSpaces>13467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 J</dc:creator>
  <cp:keywords/>
  <dc:description/>
  <cp:lastModifiedBy>Ioan J</cp:lastModifiedBy>
  <cp:revision>2</cp:revision>
  <dcterms:created xsi:type="dcterms:W3CDTF">2021-02-04T11:55:00Z</dcterms:created>
  <dcterms:modified xsi:type="dcterms:W3CDTF">2021-02-04T11:56:00Z</dcterms:modified>
</cp:coreProperties>
</file>